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5CF0C">
      <w:pPr>
        <w:tabs>
          <w:tab w:val="left" w:pos="4033"/>
        </w:tabs>
        <w:spacing w:beforeLines="0" w:afterLines="0"/>
        <w:jc w:val="left"/>
        <w:textAlignment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附件1：</w:t>
      </w:r>
    </w:p>
    <w:tbl>
      <w:tblPr>
        <w:tblStyle w:val="3"/>
        <w:tblW w:w="496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590"/>
        <w:gridCol w:w="1263"/>
        <w:gridCol w:w="7783"/>
        <w:gridCol w:w="675"/>
        <w:gridCol w:w="475"/>
        <w:gridCol w:w="450"/>
        <w:gridCol w:w="750"/>
        <w:gridCol w:w="638"/>
        <w:gridCol w:w="775"/>
        <w:gridCol w:w="625"/>
        <w:gridCol w:w="875"/>
      </w:tblGrid>
      <w:tr w14:paraId="1C3F5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A10A27">
            <w:pPr>
              <w:tabs>
                <w:tab w:val="left" w:pos="4033"/>
              </w:tabs>
              <w:spacing w:beforeLines="0" w:afterLines="0"/>
              <w:jc w:val="center"/>
              <w:textAlignment w:val="center"/>
              <w:rPr>
                <w:rFonts w:hint="eastAsia" w:ascii="宋体" w:hAnsi="宋体" w:eastAsia="宋体"/>
                <w:sz w:val="52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val="en-US" w:eastAsia="zh-CN"/>
              </w:rPr>
              <w:t>推介产品需求明细表</w:t>
            </w:r>
          </w:p>
          <w:p w14:paraId="28AD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49C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</w:p>
          <w:p w14:paraId="2632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0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7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申请阳光推介项目名称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6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主要用途、功能、性能、配置等需求概述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B9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质保/维保年限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B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2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预估单价（万元）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合计金额（万元）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推介方式（线上/线下）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挂网次数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会议地点及时间</w:t>
            </w:r>
          </w:p>
        </w:tc>
      </w:tr>
      <w:tr w14:paraId="6C332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2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石蜡切片机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30D8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拟购置的轮转式切片机是能够半自动、手动二合一，既具有电机进样的半自动修片模式，又有小手轮手动修片模式的石蜡切片机；用于制作不同硬度的人体组织样品薄切片，以供实现组织学诊断； 需具有样本头进样方式：≥3种，至少包括小手轮、外接独立操作控制器、机身左侧按键面板；小手轮调节：粗修小手轮进样方向、速度可通过软件快速实时调节，适应不同操作者使用习惯；关联售后管理系统：设备具有自动关联厂家的售后管理系统等功能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D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E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7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2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F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60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4538F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B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漂片仪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414A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该设备服务于生物组织病理制片，切片后漂片效果直接影响最终制片与病理诊断质量。设备采用密闭腔体，依靠压力泵、电磁阀、多向旋转阀管控试剂，自动化完成切片舒展整平。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配置双气泵保障运行稳定；配备电子锁，防止误操作；自带酒精浓度智能检测，把控试剂品质；支持一键换液，简化运维。适配医院病理科常规制片，保障切片平整完好，提升制片标准化与工作效率。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4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9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5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9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DF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3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58BD3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8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冷台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22DB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冷台为病理制片配套设备，适配组织脱水、包埋、切片整套流程。经脱水浸蜡后的组织包埋注蜡后，依靠冷台低温环境让石蜡快速均匀凝固，提升蜡块硬度，保障后续切片平整顺滑，直接决定切片质量。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依托压力泵、电磁阀、多向阀完成温控稳定调控，搭载双气泵保障控温稳定；配置电子锁，规避误触改动参数；可智能监测试剂酒精浓度，保障制片试剂达标；支持一键换液，维护便捷。冷台温控稳定，适配医院病理常规石蜡制片，操作省心，有效稳定制片品质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E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5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5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0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F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8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1916C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脱水机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D64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购置的全封闭脱水机是用于生物组织病理检测，是生物组织制片前必要的工序，在整个组织制片流程中，脱水、包埋、切片、烤片、染色等对后期制片效果的好坏有重要作用。而脱水将直接影响到制片的效果。拟购置的设备是将组织置于一密闭的反应缸内，在不同时间注入各类试剂，并按要求浸泡一定时长，以达到对组织固定、脱水、透明和浸蜡的要求。各类试剂的注入是由压力泵、电磁阀、多向旋转阀等相互配合实现。设备需具有双气泵，电子锁，智能酒精浓度检测，一键换液等功能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E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2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A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9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0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0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24E20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D1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大体摄影仪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E845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体摄影仪为病理实验室标配设备，服务生物组织全流程病理制片。病理脱水、包埋、切片、染色各工序互相影响，脱水品质决定切片最终效果；该设备用于取材阶段标本高清拍照存档，留存大体影像，方便病理医生对照切片综合判读，满足病例溯源、质控、会诊教学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管路依靠压力泵、电磁阀、多向旋转阀管控清洁试剂输送；配备双气泵，保障设备供气、照明运行稳定；设置电子锁锁定拍摄参数，避免误操作改动设置；搭载智能酒精浓度检测，监测台面消杀试剂浓度，防止标本污染、画面脏污；具备一键换液功能，可快速更换清洁试剂，运维简便。设备成像清晰、适配病理常规取材，完善制片全流程质控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C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1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7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4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0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B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D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13BB4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6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取材台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A5E8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取材台是病理制片前端关键设备，承接标本取材工序，取材质量直接影响后续脱水、包埋、切片、染色全流程制片效果。设备采用密闭操作区域，依靠压力泵、电磁阀、多向旋转阀管控各类清洁、固定试剂输送。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搭载双气泵，保障排风、供液稳定；配备电子锁，锁定运行参数，避免误操作；具备智能酒精浓度检测，把控消杀试剂浓度，防止标本污染；支持一键换液，便捷更换各类试剂。适配医院病理日常取材，兼顾操作安全、质控稳定与运维简便，保障前期标本合规处理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5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8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B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B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0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0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14574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8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离心机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A0B96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离心机为病理实验室配套前处理设备，适配组织制片全流程。病理脱水、包埋、切片、染色各环节环环相扣，脱水品质决定最终切片效果；该离心机用于病理体液、组织匀浆离心提纯，保障前期样本纯度，为后续脱水制片筑牢基础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依靠压力泵、电磁阀、多向旋转阀辅助管路稳定控液；搭载双气泵保障设备运行平稳；配置电子锁，防止误改参数；可智能检测酒精试剂浓度，保障标本处理试剂达标；支持一键换液，简化试剂更换操作。整体适配病理常规样本离心处理，运行稳定、安全易维护，保障病理制片全流程质控稳定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E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9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7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5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2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2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1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36D8E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病理科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全自动推片染色机</w:t>
            </w:r>
          </w:p>
        </w:tc>
        <w:tc>
          <w:tcPr>
            <w:tcW w:w="421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03E41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超声科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超声诊断仪</w:t>
            </w:r>
          </w:p>
        </w:tc>
        <w:tc>
          <w:tcPr>
            <w:tcW w:w="421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3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18E6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2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超声科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2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超声诊断仪</w:t>
            </w:r>
          </w:p>
        </w:tc>
        <w:tc>
          <w:tcPr>
            <w:tcW w:w="421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2CAC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妇科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超声波妇科治疗仪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03D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设备主要用于我科外阴白色病变，宫颈炎、尖锐湿疣等。是一种新型的妇科物理治疗技术。通过超声波的特性，精准定位病变组织，进行治疗，该操作技术具有无创、高效、治疗时间短、恢复快等特点。主要性能：精准定位、高效安全、操作便捷。主要配置：主机系统：包含主机（含控制软件、TPS三维模拟定位及疗效检测软件）和承载车，负责能量输出、定位控制及图像监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治疗执行部件：治疗枪、治疗头（增强型聚焦超声治疗头，焦点小、声强高）及一次性使用治疗头套。辅助部件：水箱（用于耦合及散热）、脚踏开关（用于控制治疗过程）等。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9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7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4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6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1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8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7A193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B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B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妇科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24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阴道微生态评价系统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CE8D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该设备主要用于检测阴道炎症所有类型（BV、VVC、TV、AV、CV、混合感染型）对有症状但无病原菌的阴道微生态失调患者进行临床指导用药；该设备自动化程度高，真正一体化检测，实现干化学、湿片镜检、革兰氏染色的全自动检测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1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3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8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D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2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C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183B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8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D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感染科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2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支气管镜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ED041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可完成肺泡灌洗、毛刷采样、病灶活检，获取病原学及病理标本；具备气道球囊扩张功能，用于结核等病变所致气道狭窄干预，提升感染性气道疾病诊治能力；可完成气管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级支气管可视探查评估，识别黏膜、管腔各类病变；可实施气道负压吸引廓清痰液、脓栓及分泌物；支持气道异物取出、气道出血局部止血处置；支持病灶局部给药治疗；兼容气道支架置入、调整及取出；可适配冷冻活检、冷冻消融、热消融等介入操作；支持病灶标记定位；具备诊疗图像、视频采集存储回放功能，满足病历归档、病例教学需求。</w:t>
            </w:r>
          </w:p>
          <w:p w14:paraId="12A794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5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7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4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9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A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6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2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2FEA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笑气镇静阵痛吸入系统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D1B1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口腔门诊操作，对患者实施清醒镇静、抗焦虑、轻度镇痛；缓解牙科恐惧、焦虑、辅助局部麻醉，减轻治疗操作带来的酸痛不适感。需具备主机控制系统、供气管路、呼出飞起负压回收系统、呼吸回路组件、气源减压阀、支架/移动台车等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5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C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1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0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A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1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"mailto:2565985585@qq.com"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第二次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7C6C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麻醉科（手术室）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电动手术床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2E4A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各类外科手术，其中一台满足骨科手术需求（肩、膝、髋关节等）。功能：1.电动调节功能，除了常规调节体位以外，还可水平移动、腰桥等；2.实现各种常规体位摆放（包括肩关节镜的沙滩椅位的摆放）；3.术中C臂透视功能（包括骨盆手术的透视）。性能：要求安全、耐用、操作简便，易于各类手术开展。配置要求：手术床面有防止压力性损伤的高密度抗菌海绵、防水防渗透PU手术床垫；搁手架、侧卧挡板、侧卧位托手架、硅胶或流体斜坡垫、肩托、肩垫、摆放沙滩椅位体位架、各配件及收纳筐、配合手术使用冲洗架（可调节高度、显示温度、压力）和牵引架，每张床配置2套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6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C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6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5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6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1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24ADD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8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麻醉科（手术室）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高频电刀系统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652D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开放及腔镜手术，并能清除手术中产生的烟雾。功能：1.电切、电凝（喷凝）、双极模式档位可调节（多模式、多档位），并根据组织自动调节功率；2.能用于复用型和一次性电刀笔和电钩（2种接口）；3.配置烟雾系统（联动多台设备、自动启停、可调节负压流量、低噪音运行、配套水循环系统）；4.配负极板回路垫（用于特殊患者或特殊体位）。性能：临床通用标准。配置要求：电刀主机1台、脚踏板、烟雾清除系统1套、负极板回路垫每台设备配1张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F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E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B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0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0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4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8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4C642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2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F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麻醉科（手术室）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医用显示屏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6CA2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腔镜系统、达芬奇机器人系统影像实时显示手术视野图像，和手术录像、影像资料刻录至刻录机存档。功能：1.高清实时影像输出（分辨率1920*1080/4K医用级别），支持多种影像信号输入接口；显示屏高度可调节；2.实时采集手术静态图片、动态视频；3.性能：能适用于各类品牌设备。配置要求：内存强大，适配多种常用图片及影像格式，输出方便，便于存储；可移动可调节高度的显示屏支架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5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D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E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0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7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C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8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66F07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消化内镜中心 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高清胃肠镜系统</w:t>
            </w:r>
          </w:p>
        </w:tc>
        <w:tc>
          <w:tcPr>
            <w:tcW w:w="421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5749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消化内镜中心 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全自动内镜清洗消毒机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B327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消化内镜的日常清洗消毒，配备至少2条内镜灌流接口，支持快速插拔，安装拆卸便捷。自动识别内镜数量，智能调节灌流压力流量，优化洗消效果。支持消毒液名称、有效期、使用周期设置，具备到期提醒、添加排放功能，全程侧漏，设备配备自身消毒功能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9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6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6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E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7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6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598C6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D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消化内镜中心 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A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双气囊小肠镜系统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2E0C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深部小肠专属诊疗，弥补胃肠镜检查盲区，适配小肠疾病诊断与微创治疗。需具备双气囊独立控压充放气，高清成像支持光学染色、电子放大具备影像录制、储存功能。诊疗一体配备双气囊气泵，大通道适配各类微创治疗器械。安全易用镜身灵活可控，支持全浸泡消毒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2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6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1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6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9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1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D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D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450F1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心血管内科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自动体外除颤器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CECB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心内科门诊、病房、手术室、转运途中突发室颤、无脉性室速等心脏骤停患者紧急抢救。具备成人、儿童双模式一键切换，可自动识别致命心律失常、智能匹配除颤能量，全程语音图文引导心肺复苏操作，配备电极脱落、低电量、故障多级安全报警功能。要求心律识别精准、充电启动迅速、能量输出稳定误差小，可连续多次放电无故障运行。整机轻便便携、操作简单直观，配套成人/儿童专用电极片、长效免维护待机电池，自带设备自动自检功能，防尘抗摔耐用，满足心内科突发心搏骤停高频急救需求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F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E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C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05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9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6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44CE8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5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0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心血管内科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6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便携式床旁超声仪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68F67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设备主要用于心内科病房、急诊胸痛、危重心衰患者床旁快速心脏评估，兼顾院内转运、介入术中实时监测与外周血管筛查，满足成人患者快速诊疗。需具备二维、M 型、彩色及频谱多普勒多成像模式，可自动测算心功能、房室结构、血流动力学指标，配备图像信号丢失、参数异常预警功能。要求成像清晰、测量数据精准、开机启动迅速，可连续长时间稳定扫查。整机操作直观简便，配备心脏相控阵、血管高频双探头，内置大容量影像存储、DICOM 影像导出模块与长效备用电池，机身防水耐磕碰，满足心内科床旁急救、日常查房高频诊断需求。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C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5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7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F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A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7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F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4F099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心血管内科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F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体外反搏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916C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冠心病、心绞痛、心衰、高血压、缺血性心脑血管疾病患者的无创体外循环辅助治疗，兼顾心内科住院、门诊康复常规诊疗。可同步分段气囊序贯加压，促进下肢血液回流、改善心肌供血，实时同步监测心电、血压，自动匹配治疗压力与周期，具备异常心率、压力超限安全报警。压力调控精准、充气放气响应快速，整机可连续稳定长时间治疗；操作界面直观简易，配备多尺寸治疗气囊、独立控温系统、紧急停机装置，配套医用治疗床与循环冷却系统，运行低噪耐用，满足心内科批量康复治疗需求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C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98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C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7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9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3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0FD05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心血管内科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6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血管内冲击波治疗设备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E838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设备主要用于心内科介入手术室冠心病重度钙化冠脉病变 PCI 术前斑块修饰治疗，适用于成人钙化狭窄病变预处理，辅助支架充分扩张贴壁。可控释放脉冲式冲击波碎裂血管钙化斑块，配备能量异常、连接故障、操作超限多级安全报警功能。要求冲击波能量输出稳定、脉冲调控精准、响应迅速，术中可持续稳定工作。整机操作界面简洁直观，配套专用连接线缆、触发控制器，支持多种规格冲击波导管适配，具备设备开机自动自检功能，运行安全可靠，满足心内科复杂冠脉钙化病变介入手术常态化使用需求。 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0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D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B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7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84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B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2B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708DB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呼吸与危重症医学科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呼吸内镜冷热治疗工作站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5FF4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用于在支气管镜下完成多种气道腔内病变的微创介入技术，用于快速气管、支气管内止血、消融和切除、冻融、取异物，冷热互补。主要应用于良、恶性气道病变，如：中央型肺癌、转移瘤导致气道腔内占位、气道狭窄、恶性肿瘤引起气道出血、肿瘤表面渗血，气道瘢痕狭窄，气道息肉，气管支气管支架置入后支架周围肉芽增生，气道异物取出等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F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5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E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1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3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A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5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55D94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C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1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呼吸与危重症医学科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半导体激光治疗仪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ED6A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：①气道梗阻：主气管、分支气管原发性与转移性恶性肿瘤姑息治疗；②气道良性病变：结核性气管狭窄、气管切开、良性肿瘤、良性肉芽肿、气管软化症等；③气管、支气管内膜非典型增生、淀粉样变；④熔断气管支架、气管支架再造成型；⑤汽化消融组织，即时解放气道；⑥气管、支气管内凝固止血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A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D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5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F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D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0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8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28E2B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呼吸与危重症医学科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电子支气管镜主机与治疗支气管镜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8996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设备主要用于：①气管及支气管内病变的病变的诊断及治疗；②气道内分泌物的清除；③引导治疗设备进行气道肿瘤/狭窄的介入治疗；④气道内出血的止血治疗。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7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1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1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0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7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8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559B9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脊柱外科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6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术中神经电生理监测系统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ACA9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用于脊柱外科术中神经电生理检测，软件具备自发肌电图及电刺激触发肌电图、体感诱发电位、运动诱发电位、听觉诱发电位、视觉诱发电位、脑电图及脑电频谱分析等。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C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C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C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B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E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7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"mailto:zhoushiming205@163.com"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第二次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3342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泌尿外科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热蒸汽治疗设备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43E5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1.手术操作时间较短，平均手术时间为5-15分钟，手术运转效率高，提升泌尿外科前列腺手术的效率与病床周转率。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2.麻醉要求低，局部麻醉加镇静即可满足手术要求。解决了高危高龄患者的麻醉高风险的问题，使许多长期带尿管的病人摆脱安置尿管的烦恼。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3.围手术期不良反应轻微，满足年轻患者对保留性功能的诉求。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4.可以作为日间、门诊手术的主要治疗方式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3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D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E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C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5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D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"mailto:2565985585@qq.com" \o "mailto:2565985585@qq.com"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第二次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A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02CD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神经外科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无创脑水肿动态监测仪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DD5F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通过在床旁监测颅脑疾病患者脑水肿情况，及时发现并干预脑水肿，从而降低致死、致残率，改善患者预后。需具备无创、可实时监测脑水肿参数。要求参数精准、可长时间稳定运行。整机操作简便，便携耐用，满足神经重症病人救治工作需求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6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1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C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8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7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8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4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64E8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神经外科 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B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颅内压监护仪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ED4A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通过在颅内置入传稿器，并在床旁监测颅脑疾病患者颅内压情况，及时发现并干预高颅压，从而降低致死、致残率，改善患者预后。需具备实时监测颅内压及脑温参数功能。要求参数精准、可长时间稳定运行。整机操作简便，便携耐用，满足神经重症病人救治工作需求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0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9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0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0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6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2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AA79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7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胃肠电图仪</w:t>
            </w:r>
          </w:p>
        </w:tc>
        <w:tc>
          <w:tcPr>
            <w:tcW w:w="421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43390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消化内科 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胃肠动力治疗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F62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1、用途：用于治疗具有胃动力障碍症状(胃胀、胃痛、嗳气、早饱、厌食、恶心等) 的功能性消化不良及功能性便秘，术前术后功能性胃肠功能紊乱及消化不良和便秘，肿瘤病人放疗化疗引起的胃肠功能紊乱和便秘等。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2、体表胃肠同步治疗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3、体表胃肠同步治疗，效果好，无需耗材，降低使用成本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4、胃肠动力治疗仪一台，采集线2套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17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4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6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6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B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7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"mailto:420278421@qq.com"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第二次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6D3A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1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经颅重复磁刺激仪</w:t>
            </w:r>
          </w:p>
        </w:tc>
        <w:tc>
          <w:tcPr>
            <w:tcW w:w="421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6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已满足推荐要求，不再做推荐</w:t>
            </w:r>
          </w:p>
        </w:tc>
      </w:tr>
      <w:tr w14:paraId="14DD6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耳迷走神经电刺激仪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2721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主要用于意识障碍、中风、阿尔兹海默症、癫痫、睡眠障碍、抑郁症、焦虑症、睡眠障碍等治疗。需具有单耳刺激和双耳刺激两种模式，恒流电刺激，精准刺激点位。需有内部电源供电，无需插电便可移动治疗。入耳式电极导电部分要求耐腐蚀、抗氧化，生物相容性好，能保证治疗的安全性。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1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0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6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1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6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5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  <w:tr w14:paraId="1229F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磁共振成像系统及辅助设备设施</w:t>
            </w:r>
          </w:p>
        </w:tc>
        <w:tc>
          <w:tcPr>
            <w:tcW w:w="2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BB91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用途：设备主要用于开展全身各部位高端磁共振影像检查，承担中枢神经、骨关节、腹盆腔、乳腺、大血管、心脏等各类疾病的精准影像诊断工作；用于脑卒中、脑肿瘤、神经退行性病变、软组织损伤、全身肿瘤筛查、术前分期及疗效评估，支撑急诊危重症与疑难病例诊断，同时满足科室临床科研、教学需求，提升区域疑难疾病影像诊疗水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功能：支持全身常规平扫、多期动态增强扫描；具备弥散成像（DWI/IVIM）、弥散张量成像（DTI）、磁敏感加权成像（SWI）、磁共振波谱（MRS）、灌注成像、无造影剂血管成像（MRA/MRV）等多模态功能成像；可开展乳腺磁共振、前列腺多参数成像、内耳水成像、心脏磁共振、全脊柱成像等专项检查；具备多种脂肪抑制、运动伪影抑制、快速扫描技术；配套三维重建、纤维追踪、定量影像分析等后处理功能，兼容智能扫描辅助工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性能：采用标准3.0T超导磁体，磁场均匀度优良；配置高性能梯度系统与多通道射频接收平台，图像信噪比高、空间分辨率优秀；搭载快速成像加速技术，有效缩短扫描时间，提升检查吞吐量；磁体采用大孔径设计，改善患者舒适度；设备运行稳定可靠，满足科室常态化高负荷临床工作；配备完善射频安全监控体系，拓宽检查适用范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4.配置：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4.1 ≥3.0T磁共振成像系统及配套空调水冷系统；2300W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（1）主机单元：≥3.0T超导磁体、梯度功放系统、射频收发系统、操作主控平台；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（2）全套原厂相控阵线圈：头颈联合线圈、头部高分辨线圈、脊柱线圈、体部毯式线圈、四肢关节专用线圈、乳腺专用线圈等临床必备线圈；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（3）原厂独立高级图像后处理工作站2套，预装基础序列软件及全套高级功能成像软件包；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（4）配套水冷系统、精密空调系统、自动检查床、安全监控组件；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（5）支持与院内现有 HIS、PACS 系统无缝对接；预留科研软件升级拓展端口。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4.2 其他辅助设备设施；260W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（1）MR及相关辅助设备设施机房改造、装修、屏蔽系统、铁磁探测报警门；40W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（2）MR专用高压注射器1台；45W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（3）无磁监护仪1台；50W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（4）无磁转运床2台、无磁轮椅2台、无磁灭火器4套、无磁治疗车2台、无磁过床易2套；15W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（5）诊断图文工作站10套（标准医学影像诊断台+人体工程学座椅+医用专业显示器+影像诊断工作站）；60W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（6）医学影像报告质量质控系统1套，并负责接入PACS。50W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E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A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C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0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2560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0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2560</w:t>
            </w:r>
          </w:p>
        </w:tc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4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第一次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公告结束一周内见我院官网公告</w:t>
            </w:r>
          </w:p>
        </w:tc>
      </w:tr>
    </w:tbl>
    <w:p w14:paraId="77AC740B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E360F"/>
    <w:rsid w:val="548E360F"/>
    <w:rsid w:val="6092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7492</Words>
  <Characters>7753</Characters>
  <Lines>0</Lines>
  <Paragraphs>0</Paragraphs>
  <TotalTime>0</TotalTime>
  <ScaleCrop>false</ScaleCrop>
  <LinksUpToDate>false</LinksUpToDate>
  <CharactersWithSpaces>7812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2026-08-18T02:48:00Z</dcterms:created>
  <dc:creator>Xinyu Zhao</dc:creator>
  <cp:lastModifiedBy>Xinyu Zhao</cp:lastModifiedBy>
  <dcterms:modified xsi:type="dcterms:W3CDTF">2026-08-18T03:33:28Z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B88EBD98A15B40BD8DACF54CA1F099DF_11</vt:lpwstr>
  </property>
  <property fmtid="{D5CDD505-2E9C-101B-9397-08002B2CF9AE}" pid="4" name="KSOTemplateDocerSaveRecord">
    <vt:lpwstr>eyJoZGlkIjoiNzE3ZDVjYzQ0MGE5MWRlZmQxN2FjNGM3MjExYTBiMjkiLCJ1c2VySWQiOiIzNjIyNTkzNzgifQ==</vt:lpwstr>
  </property>
</Properties>
</file>