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7FE" w:rsidRDefault="00673382">
      <w:pPr>
        <w:jc w:val="center"/>
        <w:rPr>
          <w:rFonts w:ascii="方正仿宋_GBK" w:eastAsia="方正仿宋_GBK" w:hAnsi="方正仿宋_GBK" w:cs="方正仿宋_GBK"/>
          <w:b/>
          <w:bCs/>
          <w:sz w:val="36"/>
          <w:szCs w:val="36"/>
        </w:rPr>
      </w:pPr>
      <w:r>
        <w:rPr>
          <w:rFonts w:ascii="方正小标宋_GBK" w:eastAsia="方正小标宋_GBK" w:hAnsi="方正小标宋_GBK" w:cs="方正小标宋_GBK" w:hint="eastAsia"/>
          <w:b/>
          <w:bCs/>
          <w:sz w:val="36"/>
          <w:szCs w:val="36"/>
        </w:rPr>
        <w:t>重庆市江津区中心医院医用耗材遴选公示文件</w:t>
      </w:r>
    </w:p>
    <w:p w:rsidR="00AE47FE" w:rsidRDefault="00673382">
      <w:pPr>
        <w:pStyle w:val="aff0"/>
        <w:spacing w:before="156"/>
        <w:rPr>
          <w:rFonts w:ascii="方正仿宋_GBK" w:eastAsia="方正仿宋_GBK" w:hAnsi="方正仿宋_GBK" w:cs="方正仿宋_GBK"/>
          <w:lang w:eastAsia="zh-CN"/>
        </w:rPr>
      </w:pPr>
      <w:r>
        <w:rPr>
          <w:rFonts w:ascii="方正仿宋_GBK" w:eastAsia="方正仿宋_GBK" w:hAnsi="方正仿宋_GBK" w:cs="方正仿宋_GBK" w:hint="eastAsia"/>
          <w:lang w:eastAsia="zh-CN"/>
        </w:rPr>
        <w:t>（采购</w:t>
      </w:r>
      <w:bookmarkStart w:id="0" w:name="OLE_LINK3"/>
      <w:bookmarkStart w:id="1" w:name="OLE_LINK4"/>
      <w:r>
        <w:rPr>
          <w:rFonts w:ascii="方正仿宋_GBK" w:eastAsia="方正仿宋_GBK" w:hAnsi="方正仿宋_GBK" w:cs="方正仿宋_GBK" w:hint="eastAsia"/>
          <w:lang w:eastAsia="zh-CN"/>
        </w:rPr>
        <w:t>项目编号：JJQZXYY-202</w:t>
      </w:r>
      <w:bookmarkEnd w:id="0"/>
      <w:bookmarkEnd w:id="1"/>
      <w:r w:rsidR="001D2811">
        <w:rPr>
          <w:rFonts w:ascii="方正仿宋_GBK" w:eastAsia="方正仿宋_GBK" w:hAnsi="方正仿宋_GBK" w:cs="方正仿宋_GBK"/>
          <w:lang w:eastAsia="zh-CN"/>
        </w:rPr>
        <w:t>60</w:t>
      </w:r>
      <w:r w:rsidR="002F0DB2">
        <w:rPr>
          <w:rFonts w:ascii="方正仿宋_GBK" w:eastAsia="方正仿宋_GBK" w:hAnsi="方正仿宋_GBK" w:cs="方正仿宋_GBK"/>
          <w:lang w:eastAsia="zh-CN"/>
        </w:rPr>
        <w:t>611</w:t>
      </w:r>
      <w:r>
        <w:rPr>
          <w:rFonts w:ascii="方正仿宋_GBK" w:eastAsia="方正仿宋_GBK" w:hAnsi="方正仿宋_GBK" w:cs="方正仿宋_GBK" w:hint="eastAsia"/>
          <w:lang w:eastAsia="zh-CN"/>
        </w:rPr>
        <w:t>）</w:t>
      </w:r>
    </w:p>
    <w:p w:rsidR="00AE47FE" w:rsidRDefault="00673382">
      <w:pPr>
        <w:rPr>
          <w:rFonts w:ascii="方正仿宋_GBK" w:eastAsia="方正仿宋_GBK" w:hAnsi="方正仿宋_GBK" w:cs="方正仿宋_GBK"/>
          <w:b/>
          <w:bCs/>
          <w:sz w:val="28"/>
          <w:szCs w:val="28"/>
        </w:rPr>
      </w:pPr>
      <w:r>
        <w:rPr>
          <w:rFonts w:ascii="方正仿宋_GBK" w:eastAsia="方正仿宋_GBK" w:hAnsi="方正仿宋_GBK" w:cs="方正仿宋_GBK" w:hint="eastAsia"/>
          <w:sz w:val="28"/>
          <w:szCs w:val="28"/>
        </w:rPr>
        <w:t>各位供应商：</w:t>
      </w:r>
    </w:p>
    <w:p w:rsidR="00AE47FE" w:rsidRPr="00CA4B4B" w:rsidRDefault="00673382">
      <w:pPr>
        <w:ind w:firstLineChars="200" w:firstLine="560"/>
        <w:jc w:val="left"/>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我院</w:t>
      </w:r>
      <w:r w:rsidRPr="00CA4B4B">
        <w:rPr>
          <w:rFonts w:ascii="方正仿宋_GBK" w:eastAsia="方正仿宋_GBK" w:hAnsi="方正仿宋_GBK" w:cs="方正仿宋_GBK" w:hint="eastAsia"/>
          <w:bCs/>
          <w:sz w:val="28"/>
          <w:szCs w:val="28"/>
        </w:rPr>
        <w:t>对</w:t>
      </w:r>
      <w:r w:rsidR="001D2811" w:rsidRPr="00CA4B4B">
        <w:rPr>
          <w:rFonts w:ascii="方正仿宋_GBK" w:eastAsia="方正仿宋_GBK" w:hAnsi="方正仿宋_GBK" w:cs="方正仿宋_GBK" w:hint="eastAsia"/>
          <w:bCs/>
          <w:sz w:val="28"/>
          <w:szCs w:val="28"/>
        </w:rPr>
        <w:t>光纤</w:t>
      </w:r>
      <w:r w:rsidRPr="00CA4B4B">
        <w:rPr>
          <w:rFonts w:ascii="方正仿宋_GBK" w:eastAsia="方正仿宋_GBK" w:hAnsi="方正仿宋_GBK" w:cs="方正仿宋_GBK" w:hint="eastAsia"/>
          <w:bCs/>
          <w:sz w:val="28"/>
          <w:szCs w:val="28"/>
        </w:rPr>
        <w:t>等耗材一批进行公开遴选，欢迎符合条件的供应商参与遴选。现将有关遴选事宜公告如下：</w:t>
      </w:r>
    </w:p>
    <w:p w:rsidR="00AE47FE" w:rsidRPr="00CA4B4B" w:rsidRDefault="00673382">
      <w:pPr>
        <w:pStyle w:val="affc"/>
        <w:spacing w:beforeLines="50" w:before="156" w:line="300" w:lineRule="auto"/>
        <w:ind w:firstLine="562"/>
        <w:rPr>
          <w:rFonts w:ascii="方正仿宋_GBK" w:eastAsia="方正仿宋_GBK" w:hAnsi="方正仿宋_GBK" w:cs="方正仿宋_GBK"/>
          <w:b/>
          <w:sz w:val="28"/>
          <w:szCs w:val="28"/>
          <w:lang w:eastAsia="zh-CN"/>
        </w:rPr>
      </w:pPr>
      <w:r w:rsidRPr="00CA4B4B">
        <w:rPr>
          <w:rFonts w:ascii="方正仿宋_GBK" w:eastAsia="方正仿宋_GBK" w:hAnsi="方正仿宋_GBK" w:cs="方正仿宋_GBK" w:hint="eastAsia"/>
          <w:b/>
          <w:sz w:val="28"/>
          <w:szCs w:val="28"/>
          <w:lang w:eastAsia="zh-CN"/>
        </w:rPr>
        <w:t>一、遴选参与人报名及相关要求：</w:t>
      </w:r>
    </w:p>
    <w:p w:rsidR="00AE47FE" w:rsidRPr="00CA4B4B" w:rsidRDefault="00673382">
      <w:pPr>
        <w:snapToGrid w:val="0"/>
        <w:spacing w:line="594" w:lineRule="exact"/>
        <w:ind w:firstLineChars="200" w:firstLine="560"/>
        <w:rPr>
          <w:rFonts w:ascii="方正仿宋_GBK" w:eastAsia="方正仿宋_GBK"/>
          <w:sz w:val="28"/>
          <w:szCs w:val="28"/>
        </w:rPr>
      </w:pPr>
      <w:r w:rsidRPr="00CA4B4B">
        <w:rPr>
          <w:rFonts w:ascii="方正仿宋_GBK" w:eastAsia="方正仿宋_GBK" w:hAnsi="方正仿宋_GBK" w:hint="eastAsia"/>
          <w:sz w:val="28"/>
          <w:szCs w:val="28"/>
        </w:rPr>
        <w:t>（一）本次遴选是向社会发起公开遴选，遴选公告文件及补遗更正公告（如果有）在重庆市江津区中心医院官网发布，请各参选供应商注意下载；无论参选供应商下载与否，均视同参选供应商已知晓本项目遴选采购文件、补遗更正文件（如果有）的全部内容。</w:t>
      </w:r>
      <w:r w:rsidRPr="00CA4B4B">
        <w:rPr>
          <w:rFonts w:ascii="方正仿宋_GBK" w:eastAsia="方正仿宋_GBK" w:hint="eastAsia"/>
          <w:sz w:val="28"/>
          <w:szCs w:val="28"/>
        </w:rPr>
        <w:t xml:space="preserve"> </w:t>
      </w:r>
    </w:p>
    <w:p w:rsidR="00AE47FE" w:rsidRPr="00CA4B4B" w:rsidRDefault="00673382">
      <w:pPr>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（二）本次遴选报名时间、公开遴选时间及报名条件：</w:t>
      </w:r>
    </w:p>
    <w:p w:rsidR="00AE47FE" w:rsidRPr="00A25462" w:rsidRDefault="00673382">
      <w:pPr>
        <w:adjustRightInd w:val="0"/>
        <w:snapToGrid w:val="0"/>
        <w:spacing w:line="560" w:lineRule="exact"/>
        <w:ind w:firstLineChars="200" w:firstLine="562"/>
        <w:rPr>
          <w:rFonts w:ascii="方正仿宋_GBK" w:eastAsia="方正仿宋_GBK" w:hAnsi="方正仿宋_GBK"/>
          <w:b/>
          <w:bCs/>
          <w:color w:val="FF0000"/>
          <w:sz w:val="28"/>
          <w:szCs w:val="28"/>
        </w:rPr>
      </w:pPr>
      <w:r w:rsidRPr="00A25462">
        <w:rPr>
          <w:rFonts w:ascii="方正仿宋_GBK" w:eastAsia="方正仿宋_GBK" w:hAnsi="方正仿宋_GBK" w:hint="eastAsia"/>
          <w:b/>
          <w:bCs/>
          <w:color w:val="FF0000"/>
          <w:sz w:val="28"/>
          <w:szCs w:val="28"/>
        </w:rPr>
        <w:t>1、遴选报名截止时间：202</w:t>
      </w:r>
      <w:r w:rsidR="008353B5" w:rsidRPr="00A25462">
        <w:rPr>
          <w:rFonts w:ascii="方正仿宋_GBK" w:eastAsia="方正仿宋_GBK" w:hAnsi="方正仿宋_GBK"/>
          <w:b/>
          <w:bCs/>
          <w:color w:val="FF0000"/>
          <w:sz w:val="28"/>
          <w:szCs w:val="28"/>
        </w:rPr>
        <w:t>6</w:t>
      </w:r>
      <w:r w:rsidRPr="00A25462">
        <w:rPr>
          <w:rFonts w:ascii="方正仿宋_GBK" w:eastAsia="方正仿宋_GBK" w:hAnsi="方正仿宋_GBK" w:hint="eastAsia"/>
          <w:b/>
          <w:bCs/>
          <w:color w:val="FF0000"/>
          <w:sz w:val="28"/>
          <w:szCs w:val="28"/>
        </w:rPr>
        <w:t>年</w:t>
      </w:r>
      <w:r w:rsidR="008353B5" w:rsidRPr="00A25462">
        <w:rPr>
          <w:rFonts w:ascii="方正仿宋_GBK" w:eastAsia="方正仿宋_GBK" w:hAnsi="方正仿宋_GBK" w:hint="eastAsia"/>
          <w:b/>
          <w:bCs/>
          <w:color w:val="FF0000"/>
          <w:sz w:val="28"/>
          <w:szCs w:val="28"/>
        </w:rPr>
        <w:t xml:space="preserve"> </w:t>
      </w:r>
      <w:r w:rsidR="009902E9" w:rsidRPr="00A25462">
        <w:rPr>
          <w:rFonts w:ascii="方正仿宋_GBK" w:eastAsia="方正仿宋_GBK" w:hAnsi="方正仿宋_GBK"/>
          <w:b/>
          <w:bCs/>
          <w:color w:val="FF0000"/>
          <w:sz w:val="28"/>
          <w:szCs w:val="28"/>
        </w:rPr>
        <w:t>6</w:t>
      </w:r>
      <w:r w:rsidRPr="00A25462">
        <w:rPr>
          <w:rFonts w:ascii="方正仿宋_GBK" w:eastAsia="方正仿宋_GBK" w:hAnsi="方正仿宋_GBK" w:hint="eastAsia"/>
          <w:b/>
          <w:bCs/>
          <w:color w:val="FF0000"/>
          <w:sz w:val="28"/>
          <w:szCs w:val="28"/>
        </w:rPr>
        <w:t>月</w:t>
      </w:r>
      <w:r w:rsidR="005522C4" w:rsidRPr="00A25462">
        <w:rPr>
          <w:rFonts w:ascii="方正仿宋_GBK" w:eastAsia="方正仿宋_GBK" w:hAnsi="方正仿宋_GBK"/>
          <w:b/>
          <w:bCs/>
          <w:color w:val="FF0000"/>
          <w:sz w:val="28"/>
          <w:szCs w:val="28"/>
        </w:rPr>
        <w:t>2</w:t>
      </w:r>
      <w:r w:rsidR="00D10CF8" w:rsidRPr="00A25462">
        <w:rPr>
          <w:rFonts w:ascii="方正仿宋_GBK" w:eastAsia="方正仿宋_GBK" w:hAnsi="方正仿宋_GBK"/>
          <w:b/>
          <w:bCs/>
          <w:color w:val="FF0000"/>
          <w:sz w:val="28"/>
          <w:szCs w:val="28"/>
        </w:rPr>
        <w:t>3</w:t>
      </w:r>
      <w:r w:rsidRPr="00A25462">
        <w:rPr>
          <w:rFonts w:ascii="方正仿宋_GBK" w:eastAsia="方正仿宋_GBK" w:hAnsi="方正仿宋_GBK" w:hint="eastAsia"/>
          <w:b/>
          <w:bCs/>
          <w:color w:val="FF0000"/>
          <w:sz w:val="28"/>
          <w:szCs w:val="28"/>
        </w:rPr>
        <w:t>日北京时间：</w:t>
      </w:r>
      <w:r w:rsidRPr="00A25462">
        <w:rPr>
          <w:rFonts w:ascii="方正仿宋_GBK" w:eastAsia="方正仿宋_GBK" w:hAnsi="方正仿宋_GBK" w:cs="Times New Roman" w:hint="eastAsia"/>
          <w:b/>
          <w:bCs/>
          <w:color w:val="FF0000"/>
          <w:sz w:val="28"/>
          <w:szCs w:val="28"/>
        </w:rPr>
        <w:t>17:00</w:t>
      </w:r>
      <w:r w:rsidRPr="00A25462">
        <w:rPr>
          <w:rFonts w:ascii="方正仿宋_GBK" w:eastAsia="方正仿宋_GBK" w:hAnsi="方正仿宋_GBK" w:hint="eastAsia"/>
          <w:b/>
          <w:bCs/>
          <w:color w:val="FF0000"/>
          <w:sz w:val="28"/>
          <w:szCs w:val="28"/>
        </w:rPr>
        <w:t>；</w:t>
      </w:r>
    </w:p>
    <w:p w:rsidR="00AE47FE" w:rsidRPr="00A25462" w:rsidRDefault="00673382">
      <w:pPr>
        <w:adjustRightInd w:val="0"/>
        <w:snapToGrid w:val="0"/>
        <w:spacing w:line="560" w:lineRule="exact"/>
        <w:ind w:firstLineChars="200" w:firstLine="562"/>
        <w:rPr>
          <w:rFonts w:ascii="方正仿宋_GBK" w:eastAsia="方正仿宋_GBK" w:hAnsi="方正仿宋_GBK" w:cs="Times New Roman"/>
          <w:b/>
          <w:bCs/>
          <w:color w:val="FF0000"/>
          <w:sz w:val="28"/>
          <w:szCs w:val="28"/>
        </w:rPr>
      </w:pPr>
      <w:r w:rsidRPr="00A25462">
        <w:rPr>
          <w:rFonts w:ascii="方正仿宋_GBK" w:eastAsia="方正仿宋_GBK" w:hAnsi="方正仿宋_GBK" w:cs="Times New Roman" w:hint="eastAsia"/>
          <w:b/>
          <w:bCs/>
          <w:color w:val="FF0000"/>
          <w:sz w:val="28"/>
          <w:szCs w:val="28"/>
        </w:rPr>
        <w:t>2、遴选会开始时间：</w:t>
      </w:r>
    </w:p>
    <w:p w:rsidR="00AE47FE" w:rsidRPr="00A25462" w:rsidRDefault="00673382">
      <w:pPr>
        <w:adjustRightInd w:val="0"/>
        <w:snapToGrid w:val="0"/>
        <w:spacing w:line="560" w:lineRule="exact"/>
        <w:ind w:firstLineChars="200" w:firstLine="562"/>
        <w:rPr>
          <w:rFonts w:ascii="方正仿宋_GBK" w:eastAsia="方正仿宋_GBK" w:hAnsi="方正仿宋_GBK" w:cs="Times New Roman"/>
          <w:b/>
          <w:bCs/>
          <w:color w:val="FF0000"/>
          <w:sz w:val="28"/>
          <w:szCs w:val="28"/>
        </w:rPr>
      </w:pPr>
      <w:r w:rsidRPr="00A25462">
        <w:rPr>
          <w:rFonts w:ascii="方正仿宋_GBK" w:eastAsia="方正仿宋_GBK" w:hAnsi="方正仿宋_GBK" w:cs="Times New Roman" w:hint="eastAsia"/>
          <w:b/>
          <w:bCs/>
          <w:color w:val="FF0000"/>
          <w:sz w:val="28"/>
          <w:szCs w:val="28"/>
        </w:rPr>
        <w:t>包1至包</w:t>
      </w:r>
      <w:r w:rsidR="005C39F1" w:rsidRPr="00A25462">
        <w:rPr>
          <w:rFonts w:ascii="方正仿宋_GBK" w:eastAsia="方正仿宋_GBK" w:hAnsi="方正仿宋_GBK" w:cs="Times New Roman"/>
          <w:b/>
          <w:bCs/>
          <w:color w:val="FF0000"/>
          <w:sz w:val="28"/>
          <w:szCs w:val="28"/>
        </w:rPr>
        <w:t>1</w:t>
      </w:r>
      <w:r w:rsidR="00CB6E5B" w:rsidRPr="00A25462">
        <w:rPr>
          <w:rFonts w:ascii="方正仿宋_GBK" w:eastAsia="方正仿宋_GBK" w:hAnsi="方正仿宋_GBK" w:cs="Times New Roman"/>
          <w:b/>
          <w:bCs/>
          <w:color w:val="FF0000"/>
          <w:sz w:val="28"/>
          <w:szCs w:val="28"/>
        </w:rPr>
        <w:t>5</w:t>
      </w:r>
      <w:r w:rsidRPr="00A25462">
        <w:rPr>
          <w:rFonts w:ascii="方正仿宋_GBK" w:eastAsia="方正仿宋_GBK" w:hAnsi="方正仿宋_GBK" w:cs="Times New Roman" w:hint="eastAsia"/>
          <w:b/>
          <w:bCs/>
          <w:color w:val="FF0000"/>
          <w:sz w:val="28"/>
          <w:szCs w:val="28"/>
        </w:rPr>
        <w:t>遴选开始时间</w:t>
      </w:r>
      <w:bookmarkStart w:id="2" w:name="OLE_LINK10"/>
      <w:r w:rsidRPr="00A25462">
        <w:rPr>
          <w:rFonts w:ascii="方正仿宋_GBK" w:eastAsia="方正仿宋_GBK" w:hAnsi="方正仿宋_GBK" w:hint="eastAsia"/>
          <w:b/>
          <w:bCs/>
          <w:color w:val="FF0000"/>
          <w:sz w:val="28"/>
          <w:szCs w:val="28"/>
        </w:rPr>
        <w:t>202</w:t>
      </w:r>
      <w:r w:rsidR="008353B5" w:rsidRPr="00A25462">
        <w:rPr>
          <w:rFonts w:ascii="方正仿宋_GBK" w:eastAsia="方正仿宋_GBK" w:hAnsi="方正仿宋_GBK"/>
          <w:b/>
          <w:bCs/>
          <w:color w:val="FF0000"/>
          <w:sz w:val="28"/>
          <w:szCs w:val="28"/>
        </w:rPr>
        <w:t>6</w:t>
      </w:r>
      <w:r w:rsidRPr="00A25462">
        <w:rPr>
          <w:rFonts w:ascii="方正仿宋_GBK" w:eastAsia="方正仿宋_GBK" w:hAnsi="方正仿宋_GBK" w:hint="eastAsia"/>
          <w:b/>
          <w:bCs/>
          <w:color w:val="FF0000"/>
          <w:sz w:val="28"/>
          <w:szCs w:val="28"/>
        </w:rPr>
        <w:t>年</w:t>
      </w:r>
      <w:r w:rsidR="009902E9" w:rsidRPr="00A25462">
        <w:rPr>
          <w:rFonts w:ascii="方正仿宋_GBK" w:eastAsia="方正仿宋_GBK" w:hAnsi="方正仿宋_GBK"/>
          <w:b/>
          <w:bCs/>
          <w:color w:val="FF0000"/>
          <w:sz w:val="28"/>
          <w:szCs w:val="28"/>
        </w:rPr>
        <w:t>6</w:t>
      </w:r>
      <w:r w:rsidRPr="00A25462">
        <w:rPr>
          <w:rFonts w:ascii="方正仿宋_GBK" w:eastAsia="方正仿宋_GBK" w:hAnsi="方正仿宋_GBK" w:hint="eastAsia"/>
          <w:b/>
          <w:bCs/>
          <w:color w:val="FF0000"/>
          <w:sz w:val="28"/>
          <w:szCs w:val="28"/>
        </w:rPr>
        <w:t>月</w:t>
      </w:r>
      <w:r w:rsidR="008E4714" w:rsidRPr="00A25462">
        <w:rPr>
          <w:rFonts w:ascii="方正仿宋_GBK" w:eastAsia="方正仿宋_GBK" w:hAnsi="方正仿宋_GBK"/>
          <w:b/>
          <w:bCs/>
          <w:color w:val="FF0000"/>
          <w:sz w:val="28"/>
          <w:szCs w:val="28"/>
        </w:rPr>
        <w:t>2</w:t>
      </w:r>
      <w:r w:rsidR="00D10CF8" w:rsidRPr="00A25462">
        <w:rPr>
          <w:rFonts w:ascii="方正仿宋_GBK" w:eastAsia="方正仿宋_GBK" w:hAnsi="方正仿宋_GBK"/>
          <w:b/>
          <w:bCs/>
          <w:color w:val="FF0000"/>
          <w:sz w:val="28"/>
          <w:szCs w:val="28"/>
        </w:rPr>
        <w:t>4</w:t>
      </w:r>
      <w:r w:rsidRPr="00A25462">
        <w:rPr>
          <w:rFonts w:ascii="方正仿宋_GBK" w:eastAsia="方正仿宋_GBK" w:hAnsi="方正仿宋_GBK" w:hint="eastAsia"/>
          <w:b/>
          <w:bCs/>
          <w:color w:val="FF0000"/>
          <w:sz w:val="28"/>
          <w:szCs w:val="28"/>
        </w:rPr>
        <w:t>日北京时间：</w:t>
      </w:r>
      <w:r w:rsidRPr="00A25462">
        <w:rPr>
          <w:rFonts w:ascii="方正仿宋_GBK" w:eastAsia="方正仿宋_GBK" w:hAnsi="方正仿宋_GBK" w:cs="Times New Roman" w:hint="eastAsia"/>
          <w:b/>
          <w:bCs/>
          <w:color w:val="FF0000"/>
          <w:sz w:val="28"/>
          <w:szCs w:val="28"/>
        </w:rPr>
        <w:t>08:30</w:t>
      </w:r>
      <w:bookmarkEnd w:id="2"/>
      <w:r w:rsidRPr="00A25462">
        <w:rPr>
          <w:rFonts w:ascii="方正仿宋_GBK" w:eastAsia="方正仿宋_GBK" w:hAnsi="方正仿宋_GBK" w:cs="Times New Roman" w:hint="eastAsia"/>
          <w:b/>
          <w:bCs/>
          <w:color w:val="FF0000"/>
          <w:sz w:val="28"/>
          <w:szCs w:val="28"/>
        </w:rPr>
        <w:t>；</w:t>
      </w:r>
    </w:p>
    <w:p w:rsidR="00AE47FE" w:rsidRPr="00CA4B4B" w:rsidRDefault="00673382">
      <w:pPr>
        <w:adjustRightInd w:val="0"/>
        <w:snapToGrid w:val="0"/>
        <w:spacing w:line="560" w:lineRule="exact"/>
        <w:ind w:firstLineChars="200" w:firstLine="562"/>
        <w:rPr>
          <w:rFonts w:ascii="方正仿宋_GBK" w:eastAsia="方正仿宋_GBK" w:hAnsi="方正仿宋_GBK"/>
          <w:sz w:val="28"/>
          <w:szCs w:val="28"/>
        </w:rPr>
      </w:pPr>
      <w:r w:rsidRPr="00A25462">
        <w:rPr>
          <w:rFonts w:ascii="方正仿宋_GBK" w:eastAsia="方正仿宋_GBK" w:hAnsi="方正仿宋_GBK" w:cs="Times New Roman" w:hint="eastAsia"/>
          <w:b/>
          <w:bCs/>
          <w:color w:val="FF0000"/>
          <w:sz w:val="28"/>
          <w:szCs w:val="28"/>
        </w:rPr>
        <w:t>（超过遴选开始时间不再收取响应文件，请各参与遴选的供应商提前30分钟提交响应文件及样品，并完成签到），请各参</w:t>
      </w:r>
      <w:bookmarkStart w:id="3" w:name="_GoBack"/>
      <w:bookmarkEnd w:id="3"/>
      <w:r w:rsidRPr="00A25462">
        <w:rPr>
          <w:rFonts w:ascii="方正仿宋_GBK" w:eastAsia="方正仿宋_GBK" w:hAnsi="方正仿宋_GBK" w:cs="Times New Roman" w:hint="eastAsia"/>
          <w:b/>
          <w:bCs/>
          <w:color w:val="FF0000"/>
          <w:sz w:val="28"/>
          <w:szCs w:val="28"/>
        </w:rPr>
        <w:t>与遴选的供应商按遴选文件要求做好准备，遴选地点:放疗中心一楼会议室，如有变动另行通知；</w:t>
      </w:r>
      <w:r w:rsidRPr="00CA4B4B">
        <w:rPr>
          <w:rFonts w:ascii="方正仿宋_GBK" w:eastAsia="方正仿宋_GBK" w:hAnsi="方正仿宋_GBK" w:cs="Times New Roman" w:hint="eastAsia"/>
          <w:b/>
          <w:bCs/>
          <w:sz w:val="28"/>
          <w:szCs w:val="28"/>
        </w:rPr>
        <w:t xml:space="preserve"> </w:t>
      </w:r>
      <w:r w:rsidRPr="00CA4B4B">
        <w:rPr>
          <w:rFonts w:ascii="方正仿宋_GBK" w:eastAsia="方正仿宋_GBK" w:hAnsi="方正仿宋_GBK" w:hint="eastAsia"/>
          <w:sz w:val="28"/>
          <w:szCs w:val="28"/>
        </w:rPr>
        <w:t xml:space="preserve"> </w:t>
      </w:r>
    </w:p>
    <w:p w:rsidR="00AE47FE" w:rsidRPr="00CA4B4B" w:rsidRDefault="00673382">
      <w:pPr>
        <w:adjustRightInd w:val="0"/>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3、报名方式：现场报名，不接受电话、传真及邮箱报名；</w:t>
      </w:r>
    </w:p>
    <w:p w:rsidR="00AE47FE" w:rsidRPr="00CA4B4B" w:rsidRDefault="00673382">
      <w:pPr>
        <w:adjustRightInd w:val="0"/>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4、报名地点：重庆市江津区中心医院医学装备科</w:t>
      </w:r>
    </w:p>
    <w:p w:rsidR="00AE47FE" w:rsidRPr="00CA4B4B" w:rsidRDefault="00673382">
      <w:pPr>
        <w:adjustRightInd w:val="0"/>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5、报名资料：按本公告第六部分内容 “模版格式</w:t>
      </w:r>
      <w:r w:rsidRPr="00CA4B4B">
        <w:rPr>
          <w:rFonts w:ascii="方正仿宋_GBK" w:eastAsia="方正仿宋_GBK" w:hAnsi="方正仿宋_GBK"/>
          <w:sz w:val="28"/>
          <w:szCs w:val="28"/>
        </w:rPr>
        <w:t>7</w:t>
      </w:r>
      <w:r w:rsidRPr="00CA4B4B">
        <w:rPr>
          <w:rFonts w:ascii="方正仿宋_GBK" w:eastAsia="方正仿宋_GBK" w:hAnsi="方正仿宋_GBK" w:hint="eastAsia"/>
          <w:sz w:val="28"/>
          <w:szCs w:val="28"/>
        </w:rPr>
        <w:t>”中附表和要求准备相应报名资料，并在报名时同步提交到报名处。</w:t>
      </w:r>
    </w:p>
    <w:p w:rsidR="00AE47FE" w:rsidRPr="00CA4B4B" w:rsidRDefault="00673382">
      <w:pPr>
        <w:pStyle w:val="ac"/>
        <w:ind w:leftChars="0" w:left="0" w:firstLineChars="200" w:firstLine="560"/>
        <w:rPr>
          <w:rFonts w:ascii="方正仿宋_GBK" w:eastAsia="方正仿宋_GBK" w:hAnsi="方正仿宋_GBK"/>
          <w:kern w:val="2"/>
          <w:szCs w:val="28"/>
          <w:lang w:eastAsia="zh-CN" w:bidi="ar-SA"/>
        </w:rPr>
      </w:pPr>
      <w:r w:rsidRPr="00CA4B4B">
        <w:rPr>
          <w:rFonts w:ascii="方正仿宋_GBK" w:eastAsia="方正仿宋_GBK" w:hAnsi="方正仿宋_GBK" w:hint="eastAsia"/>
          <w:kern w:val="2"/>
          <w:szCs w:val="28"/>
          <w:lang w:eastAsia="zh-CN" w:bidi="ar-SA"/>
        </w:rPr>
        <w:t>6、报名联系人：</w:t>
      </w:r>
      <w:r w:rsidR="0061253B" w:rsidRPr="00CA4B4B">
        <w:rPr>
          <w:rFonts w:ascii="方正仿宋_GBK" w:eastAsia="方正仿宋_GBK" w:hAnsi="方正仿宋_GBK" w:hint="eastAsia"/>
          <w:kern w:val="2"/>
          <w:szCs w:val="28"/>
          <w:lang w:eastAsia="zh-CN" w:bidi="ar-SA"/>
        </w:rPr>
        <w:t>李老师</w:t>
      </w:r>
      <w:r w:rsidRPr="00CA4B4B">
        <w:rPr>
          <w:rFonts w:ascii="方正仿宋_GBK" w:eastAsia="方正仿宋_GBK" w:hAnsi="方正仿宋_GBK" w:hint="eastAsia"/>
          <w:kern w:val="2"/>
          <w:szCs w:val="28"/>
          <w:lang w:eastAsia="zh-CN" w:bidi="ar-SA"/>
        </w:rPr>
        <w:t xml:space="preserve">   电话：023-47520914</w:t>
      </w:r>
    </w:p>
    <w:p w:rsidR="00AE47FE" w:rsidRDefault="00673382">
      <w:pPr>
        <w:adjustRightInd w:val="0"/>
        <w:snapToGrid w:val="0"/>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7、超过报名截止时间不再受理。</w:t>
      </w:r>
    </w:p>
    <w:p w:rsidR="00AE47FE" w:rsidRDefault="00673382">
      <w:pPr>
        <w:adjustRightInd w:val="0"/>
        <w:snapToGrid w:val="0"/>
        <w:spacing w:line="594" w:lineRule="exact"/>
        <w:ind w:firstLine="640"/>
        <w:rPr>
          <w:rFonts w:ascii="方正仿宋_GBK" w:eastAsia="方正仿宋_GBK" w:hAnsi="方正仿宋_GBK"/>
          <w:sz w:val="28"/>
          <w:szCs w:val="28"/>
        </w:rPr>
      </w:pPr>
      <w:r>
        <w:rPr>
          <w:rFonts w:ascii="方正仿宋_GBK" w:eastAsia="方正仿宋_GBK" w:hAnsi="方正仿宋_GBK" w:hint="eastAsia"/>
          <w:sz w:val="28"/>
          <w:szCs w:val="28"/>
        </w:rPr>
        <w:t>（三）单位负责人为同一人或者存在直接控股、管理关系的不同供应商，</w:t>
      </w:r>
      <w:r>
        <w:rPr>
          <w:rFonts w:ascii="方正仿宋_GBK" w:eastAsia="方正仿宋_GBK" w:hAnsi="方正仿宋_GBK" w:hint="eastAsia"/>
          <w:sz w:val="28"/>
          <w:szCs w:val="28"/>
        </w:rPr>
        <w:lastRenderedPageBreak/>
        <w:t>不得参加同一分包项下的遴选采购活动。</w:t>
      </w:r>
    </w:p>
    <w:p w:rsidR="00AE47FE" w:rsidRDefault="00673382">
      <w:pPr>
        <w:adjustRightInd w:val="0"/>
        <w:snapToGrid w:val="0"/>
        <w:spacing w:line="594" w:lineRule="exact"/>
        <w:ind w:firstLine="640"/>
        <w:rPr>
          <w:rFonts w:ascii="方正仿宋_GBK" w:eastAsia="方正仿宋_GBK" w:hAnsi="方正仿宋_GBK"/>
          <w:sz w:val="28"/>
          <w:szCs w:val="28"/>
        </w:rPr>
      </w:pPr>
      <w:r>
        <w:rPr>
          <w:rFonts w:ascii="方正仿宋_GBK" w:eastAsia="方正仿宋_GBK" w:hAnsi="方正仿宋_GBK" w:hint="eastAsia"/>
          <w:sz w:val="28"/>
          <w:szCs w:val="28"/>
        </w:rPr>
        <w:t>（四）同一分包项为单一品目的采购中，同一品牌同一型号产品有多家供应商参加遴选，只能按照一家供应商计算，并以报价最低者为代表供应商参加遴选；若最低报价相同的，若出现相同最低报价，则按最终评审得分确定。</w:t>
      </w:r>
    </w:p>
    <w:p w:rsidR="00AE47FE" w:rsidRDefault="00673382">
      <w:pPr>
        <w:adjustRightInd w:val="0"/>
        <w:snapToGrid w:val="0"/>
        <w:spacing w:line="594" w:lineRule="exact"/>
        <w:rPr>
          <w:rFonts w:ascii="方正仿宋_GBK" w:eastAsia="方正仿宋_GBK" w:hAnsi="方正仿宋_GBK"/>
          <w:sz w:val="28"/>
          <w:szCs w:val="28"/>
        </w:rPr>
      </w:pPr>
      <w:r>
        <w:rPr>
          <w:rFonts w:ascii="方正仿宋_GBK" w:eastAsia="方正仿宋_GBK" w:hAnsi="方正仿宋_GBK" w:hint="eastAsia"/>
          <w:sz w:val="28"/>
          <w:szCs w:val="28"/>
        </w:rPr>
        <w:t xml:space="preserve">    （五）各潜在供应商不得互相串通报价，不得恶意竞争、故意以低于成本价进行报价，不得损害医院的合法权益，不得侵害人民群众的利益。</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（六）本项目不接受联合体参与遴选。</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（七）</w:t>
      </w:r>
      <w:r>
        <w:rPr>
          <w:rFonts w:ascii="方正仿宋_GBK" w:eastAsia="方正仿宋_GBK" w:hAnsi="方正仿宋_GBK" w:hint="eastAsia"/>
          <w:b/>
          <w:bCs/>
          <w:sz w:val="28"/>
          <w:szCs w:val="28"/>
          <w:lang w:eastAsia="zh-CN"/>
        </w:rPr>
        <w:t>每项产品都须现场提供至少1个样品，特殊情况另行通知样品现场提供方式，</w:t>
      </w:r>
      <w:r>
        <w:rPr>
          <w:rFonts w:ascii="方正仿宋_GBK" w:eastAsia="方正仿宋_GBK" w:hAnsi="方正仿宋_GBK" w:hint="eastAsia"/>
          <w:bCs/>
          <w:sz w:val="28"/>
          <w:szCs w:val="28"/>
          <w:lang w:eastAsia="zh-CN"/>
        </w:rPr>
        <w:t>如同一产品涉及多个型号的，则提供主要使用型号样品，数量不限。</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八）供应商必须严格按照本次遴选的《医用耗材项目清单》的内容及要求，提供相关产品信息和报价，不得更改《报价明细表》格式、项目清单顺序和留空，每项产品报价均不得超过项目清单最高限价，且挂网产品不超过当期重庆药品和医用耗材招采管理系统的成交价（有最低价的不超过最低价，无最低价的不超过成交均价），必须为一个有效报价；提供响应产品技术质量相关参数信息，按《医用耗材试剂遴选产品技术（质量）响应差异表》格式要求对应填写，每一个遴选产品均须提供响应产品的真实技术质量相关参数。所有的信息错误，均会被视为无效响应。</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（九）优先遴选在重庆药品和医用耗材招采管理系统挂网并能以报价成交的响应产品。</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（十）以上条款供应商必须全部满足，否则视为无效响应，取消遴选资格。</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hint="eastAsia"/>
          <w:b/>
          <w:bCs/>
          <w:color w:val="FF0000"/>
          <w:sz w:val="28"/>
          <w:szCs w:val="28"/>
        </w:rPr>
        <w:t>（十一）医用耗材遴选</w:t>
      </w:r>
      <w:r>
        <w:rPr>
          <w:rFonts w:ascii="方正仿宋_GBK" w:eastAsia="方正仿宋_GBK" w:hAnsi="方正仿宋_GBK" w:cs="Times New Roman" w:hint="eastAsia"/>
          <w:b/>
          <w:bCs/>
          <w:color w:val="FF0000"/>
          <w:kern w:val="0"/>
          <w:sz w:val="28"/>
          <w:szCs w:val="28"/>
          <w:lang w:bidi="en-US"/>
        </w:rPr>
        <w:t>出现下列情形之一的，具体分包项目应予作废处理</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1.报名参加遴选的供应商不足三家的，或者遴选文件作实质响应的供应商不</w:t>
      </w:r>
      <w:r>
        <w:rPr>
          <w:rFonts w:ascii="方正仿宋_GBK" w:eastAsia="方正仿宋_GBK" w:hAnsi="方正仿宋_GBK" w:cs="Times New Roman" w:hint="eastAsia"/>
          <w:b/>
          <w:bCs/>
          <w:color w:val="FF0000"/>
          <w:kern w:val="0"/>
          <w:sz w:val="28"/>
          <w:szCs w:val="28"/>
          <w:lang w:bidi="en-US"/>
        </w:rPr>
        <w:lastRenderedPageBreak/>
        <w:t>足三家的分包项目作废，需再次挂网，专机配套耗材或第三次挂网报名供应商仍不满足三家的除外；</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2.因情况变化，不再符合规定的公开遴选方式适用情形的；</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3.出现影响遴选公正的违法、违规行为的；</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4.因重大变故，遴选活动取消的。</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（十二）若有其他未尽事宜，遴选现场会宣布调整。</w:t>
      </w:r>
    </w:p>
    <w:p w:rsidR="00AE47FE" w:rsidRDefault="00673382">
      <w:pPr>
        <w:adjustRightInd w:val="0"/>
        <w:snapToGrid w:val="0"/>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 xml:space="preserve">  二、资格条件:</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（一）对生产厂家的要求</w:t>
      </w:r>
    </w:p>
    <w:p w:rsidR="00AE47FE" w:rsidRDefault="00673382">
      <w:pPr>
        <w:pStyle w:val="ac"/>
        <w:ind w:leftChars="0" w:left="0" w:firstLineChars="200" w:firstLine="560"/>
        <w:jc w:val="both"/>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1.提供制造商营业执照正本或副本复印件</w:t>
      </w:r>
    </w:p>
    <w:p w:rsidR="00AE47FE" w:rsidRDefault="00673382">
      <w:pPr>
        <w:pStyle w:val="ac"/>
        <w:ind w:leftChars="0" w:left="0" w:firstLineChars="200" w:firstLine="560"/>
        <w:jc w:val="both"/>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2.响应产品属于医疗器械的提供医疗器械生产许可证</w:t>
      </w:r>
    </w:p>
    <w:p w:rsidR="00AE47FE" w:rsidRDefault="00673382">
      <w:pPr>
        <w:pStyle w:val="ac"/>
        <w:ind w:leftChars="0" w:left="0" w:firstLineChars="200" w:firstLine="560"/>
        <w:jc w:val="both"/>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3.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(二）对供应商的要求，除需满足本条第一款对生产厂家的要求条件外，还须提供：（如果生产厂家为供应商，按照以下第3-6条提供）</w:t>
      </w:r>
    </w:p>
    <w:p w:rsidR="00AE47FE" w:rsidRDefault="00673382">
      <w:pPr>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1.遴选参与人法人营业执照（副本）（加盖投标人鲜章，提供原件备查）</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2.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rsidR="00AE47FE" w:rsidRDefault="00673382">
      <w:pPr>
        <w:pStyle w:val="ac"/>
        <w:spacing w:line="594" w:lineRule="exact"/>
        <w:ind w:leftChars="0" w:left="0" w:firstLineChars="200" w:firstLine="560"/>
        <w:rPr>
          <w:rFonts w:ascii="方正仿宋_GBK" w:eastAsia="方正仿宋_GBK" w:hAnsi="方正仿宋_GBK"/>
          <w:szCs w:val="28"/>
          <w:lang w:eastAsia="zh-CN"/>
        </w:rPr>
      </w:pPr>
      <w:r>
        <w:rPr>
          <w:rFonts w:ascii="方正仿宋_GBK" w:eastAsia="方正仿宋_GBK" w:hAnsi="方正仿宋_GBK" w:hint="eastAsia"/>
          <w:szCs w:val="28"/>
          <w:lang w:eastAsia="zh-CN"/>
        </w:rPr>
        <w:t>3.遴选参与人法定代表人身份证明和法定代表人授权代表委托书。（加盖投标人鲜章）</w:t>
      </w:r>
    </w:p>
    <w:p w:rsidR="00AE47FE" w:rsidRDefault="00673382">
      <w:pPr>
        <w:pStyle w:val="ac"/>
        <w:spacing w:line="594" w:lineRule="exact"/>
        <w:ind w:leftChars="0" w:left="0" w:firstLineChars="200" w:firstLine="560"/>
        <w:rPr>
          <w:rFonts w:ascii="方正仿宋_GBK" w:eastAsia="方正仿宋_GBK" w:hAnsi="方正仿宋_GBK"/>
          <w:szCs w:val="28"/>
          <w:lang w:eastAsia="zh-CN"/>
        </w:rPr>
      </w:pPr>
      <w:r>
        <w:rPr>
          <w:rFonts w:ascii="方正仿宋_GBK" w:eastAsia="方正仿宋_GBK" w:hAnsi="方正仿宋_GBK" w:hint="eastAsia"/>
          <w:szCs w:val="28"/>
          <w:lang w:eastAsia="zh-CN"/>
        </w:rPr>
        <w:t>4.有国家医保2</w:t>
      </w:r>
      <w:r>
        <w:rPr>
          <w:rFonts w:ascii="方正仿宋_GBK" w:eastAsia="方正仿宋_GBK" w:hAnsi="方正仿宋_GBK"/>
          <w:szCs w:val="28"/>
          <w:lang w:eastAsia="zh-CN"/>
        </w:rPr>
        <w:t>7</w:t>
      </w:r>
      <w:r>
        <w:rPr>
          <w:rFonts w:ascii="方正仿宋_GBK" w:eastAsia="方正仿宋_GBK" w:hAnsi="方正仿宋_GBK" w:hint="eastAsia"/>
          <w:szCs w:val="28"/>
          <w:lang w:eastAsia="zh-CN"/>
        </w:rPr>
        <w:t>位编码的产品需提供2</w:t>
      </w:r>
      <w:r>
        <w:rPr>
          <w:rFonts w:ascii="方正仿宋_GBK" w:eastAsia="方正仿宋_GBK" w:hAnsi="方正仿宋_GBK"/>
          <w:szCs w:val="28"/>
          <w:lang w:eastAsia="zh-CN"/>
        </w:rPr>
        <w:t>7</w:t>
      </w:r>
      <w:r>
        <w:rPr>
          <w:rFonts w:ascii="方正仿宋_GBK" w:eastAsia="方正仿宋_GBK" w:hAnsi="方正仿宋_GBK" w:hint="eastAsia"/>
          <w:szCs w:val="28"/>
          <w:lang w:eastAsia="zh-CN"/>
        </w:rPr>
        <w:t>位国家医保编码</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szCs w:val="28"/>
          <w:lang w:eastAsia="zh-CN"/>
        </w:rPr>
        <w:lastRenderedPageBreak/>
        <w:t>5.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遴选活动。供应商须提供信用中国网站（www.creditchina.gov.cn）“信用信息”（包括“失信被执行人”及“重大税收违法案件当事人名单”）及“行政处罚”查询结果以及中国政府采购网（www.ccgp.gov.cn）“政府采购严重违法失信行为记录名单” （至采购公告发布之日前三年）查询结果（上述两个网站查询结果网页打印件并加盖供应商公章）</w:t>
      </w:r>
    </w:p>
    <w:p w:rsidR="00AE47FE" w:rsidRDefault="00673382">
      <w:pPr>
        <w:spacing w:line="594" w:lineRule="exact"/>
        <w:ind w:firstLine="525"/>
        <w:rPr>
          <w:rFonts w:ascii="方正仿宋_GBK" w:eastAsia="方正仿宋_GBK" w:hAnsi="方正仿宋_GBK"/>
          <w:sz w:val="28"/>
          <w:szCs w:val="28"/>
        </w:rPr>
      </w:pPr>
      <w:r>
        <w:rPr>
          <w:rFonts w:ascii="方正仿宋_GBK" w:eastAsia="方正仿宋_GBK" w:hAnsi="方正仿宋_GBK" w:hint="eastAsia"/>
          <w:sz w:val="28"/>
          <w:szCs w:val="28"/>
        </w:rPr>
        <w:t>6.凡是被司法机关、纪委及纪检监察部门通报涉及违规违纪不良情形的供应商，拒绝其参与本次遴选活动（按下文“模版格式4” 提供诚信合法承诺函）</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 xml:space="preserve">（三）遴选结束后，我院有权对遴选参与人的响应文件资料进行全面核实，如遴选参与人提供了虚假文件或资料的，我院将取消其中选资格，并按相关规定处理。 </w:t>
      </w:r>
      <w:r>
        <w:rPr>
          <w:rFonts w:ascii="方正仿宋_GBK" w:eastAsia="方正仿宋_GBK" w:hAnsi="方正仿宋_GBK"/>
          <w:sz w:val="28"/>
          <w:szCs w:val="28"/>
        </w:rPr>
        <w:t xml:space="preserve">      </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三、本次遴选的医用耗材项目清单：</w:t>
      </w:r>
    </w:p>
    <w:p w:rsidR="00F53BB9"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一）同一分包号项目下的货物，参与遴选的供应商必须全部响应，如有意愿参与多个分包号项目，必须按分包号分别响应，分别制定响应文件并封装，否则均为无效响应。适用产品名称、适用规格型号为医院在用耗材名称、规格型号或能满足使用的任意厂家名称和规格型号，参与遴选的耗材必须符合或优于适用规格型号及采购需求，不同厂家，产品名称根据其实际注册证名称参与遴选。</w:t>
      </w:r>
    </w:p>
    <w:tbl>
      <w:tblPr>
        <w:tblW w:w="10491" w:type="dxa"/>
        <w:tblInd w:w="-431" w:type="dxa"/>
        <w:tblLook w:val="04A0" w:firstRow="1" w:lastRow="0" w:firstColumn="1" w:lastColumn="0" w:noHBand="0" w:noVBand="1"/>
      </w:tblPr>
      <w:tblGrid>
        <w:gridCol w:w="568"/>
        <w:gridCol w:w="1985"/>
        <w:gridCol w:w="567"/>
        <w:gridCol w:w="5804"/>
        <w:gridCol w:w="861"/>
        <w:gridCol w:w="706"/>
      </w:tblGrid>
      <w:tr w:rsidR="000F616E" w:rsidRPr="00C76A26" w:rsidTr="00543FFE">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分包号</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适用产品名称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单位</w:t>
            </w:r>
          </w:p>
        </w:tc>
        <w:tc>
          <w:tcPr>
            <w:tcW w:w="5804"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适用规格型号及采购需求</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0F616E" w:rsidP="000F616E">
            <w:pPr>
              <w:widowControl/>
              <w:adjustRightInd w:val="0"/>
              <w:snapToGrid w:val="0"/>
              <w:spacing w:line="240" w:lineRule="auto"/>
              <w:jc w:val="left"/>
              <w:rPr>
                <w:rFonts w:ascii="方正仿宋_GBK" w:eastAsia="方正仿宋_GBK" w:hAnsi="等线" w:cs="宋体"/>
                <w:b/>
                <w:bCs/>
                <w:color w:val="000000"/>
                <w:kern w:val="0"/>
                <w:sz w:val="22"/>
              </w:rPr>
            </w:pPr>
            <w:r>
              <w:rPr>
                <w:rFonts w:ascii="方正仿宋_GBK" w:eastAsia="方正仿宋_GBK" w:hAnsi="等线" w:cs="宋体" w:hint="eastAsia"/>
                <w:b/>
                <w:bCs/>
                <w:color w:val="000000"/>
                <w:kern w:val="0"/>
                <w:sz w:val="22"/>
              </w:rPr>
              <w:t>最高限价(元)</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权重</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光纤</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1、规格要求：纤芯直径：200μm、272μm 、365μm、550μm，长度300cm。材质：石英玻璃。</w:t>
            </w:r>
            <w:r w:rsidRPr="00C76A26">
              <w:rPr>
                <w:rFonts w:ascii="方正仿宋_GBK" w:eastAsia="方正仿宋_GBK" w:hAnsi="等线" w:cs="宋体" w:hint="eastAsia"/>
                <w:color w:val="000000"/>
                <w:kern w:val="0"/>
                <w:sz w:val="22"/>
              </w:rPr>
              <w:br/>
              <w:t>2、组成要求：医用激光光纤由SMA905连接器、光纤传输体、SMA尾套、防尘帽、RFID装置（选配）组成。</w:t>
            </w:r>
            <w:r w:rsidRPr="00C76A26">
              <w:rPr>
                <w:rFonts w:ascii="方正仿宋_GBK" w:eastAsia="方正仿宋_GBK" w:hAnsi="等线" w:cs="宋体" w:hint="eastAsia"/>
                <w:color w:val="000000"/>
                <w:kern w:val="0"/>
                <w:sz w:val="22"/>
              </w:rPr>
              <w:br/>
              <w:t>3、用途及核心参数要求：</w:t>
            </w:r>
            <w:r w:rsidRPr="00C76A26">
              <w:rPr>
                <w:rFonts w:ascii="方正仿宋_GBK" w:eastAsia="方正仿宋_GBK" w:hAnsi="等线" w:cs="宋体" w:hint="eastAsia"/>
                <w:color w:val="000000"/>
                <w:kern w:val="0"/>
                <w:sz w:val="22"/>
              </w:rPr>
              <w:br/>
            </w:r>
            <w:r w:rsidRPr="00C76A26">
              <w:rPr>
                <w:rFonts w:ascii="方正仿宋_GBK" w:eastAsia="方正仿宋_GBK" w:hAnsi="等线" w:cs="宋体" w:hint="eastAsia"/>
                <w:color w:val="000000"/>
                <w:kern w:val="0"/>
                <w:sz w:val="22"/>
              </w:rPr>
              <w:lastRenderedPageBreak/>
              <w:t>①该产品在医疗机构中使用，与输出波长为400-2200nm的激光器（SMA905标准接口）配合使用，用于传输激光能量。仅供治疗使用，不得用于眼科和血液循环系统；</w:t>
            </w:r>
            <w:r w:rsidRPr="00C76A26">
              <w:rPr>
                <w:rFonts w:ascii="方正仿宋_GBK" w:eastAsia="方正仿宋_GBK" w:hAnsi="等线" w:cs="宋体" w:hint="eastAsia"/>
                <w:color w:val="000000"/>
                <w:kern w:val="0"/>
                <w:sz w:val="22"/>
              </w:rPr>
              <w:br/>
              <w:t>②光纤实用的波长：400-2200nm</w:t>
            </w:r>
            <w:r w:rsidRPr="00C76A26">
              <w:rPr>
                <w:rFonts w:ascii="方正仿宋_GBK" w:eastAsia="方正仿宋_GBK" w:hAnsi="等线" w:cs="宋体" w:hint="eastAsia"/>
                <w:color w:val="000000"/>
                <w:kern w:val="0"/>
                <w:sz w:val="22"/>
              </w:rPr>
              <w:br/>
              <w:t>③光纤总长度:300cm。纤芯直径：200μm、272μm 、365μm、550μm</w:t>
            </w:r>
            <w:r w:rsidRPr="00C76A26">
              <w:rPr>
                <w:rFonts w:ascii="方正仿宋_GBK" w:eastAsia="方正仿宋_GBK" w:hAnsi="等线" w:cs="宋体" w:hint="eastAsia"/>
                <w:color w:val="000000"/>
                <w:kern w:val="0"/>
                <w:sz w:val="22"/>
              </w:rPr>
              <w:br/>
              <w:t>④最低传输效率：≥80%；</w:t>
            </w:r>
            <w:r w:rsidRPr="00C76A26">
              <w:rPr>
                <w:rFonts w:ascii="方正仿宋_GBK" w:eastAsia="方正仿宋_GBK" w:hAnsi="等线" w:cs="宋体" w:hint="eastAsia"/>
                <w:color w:val="000000"/>
                <w:kern w:val="0"/>
                <w:sz w:val="22"/>
              </w:rPr>
              <w:br/>
              <w:t>⑤最大传出功率：≥60W。200微米负荷60W ，272微米以上负荷120W。</w:t>
            </w:r>
            <w:r w:rsidRPr="00C76A26">
              <w:rPr>
                <w:rFonts w:ascii="方正仿宋_GBK" w:eastAsia="方正仿宋_GBK" w:hAnsi="等线" w:cs="宋体" w:hint="eastAsia"/>
                <w:color w:val="000000"/>
                <w:kern w:val="0"/>
                <w:sz w:val="22"/>
              </w:rPr>
              <w:br/>
              <w:t>⑥光纤抗拉强度，光纤传输体与SMA905连接器接合处的抗拉强度应不小于5N。</w:t>
            </w:r>
            <w:r w:rsidRPr="00C76A26">
              <w:rPr>
                <w:rFonts w:ascii="方正仿宋_GBK" w:eastAsia="方正仿宋_GBK" w:hAnsi="等线" w:cs="宋体" w:hint="eastAsia"/>
                <w:color w:val="000000"/>
                <w:kern w:val="0"/>
                <w:sz w:val="22"/>
              </w:rPr>
              <w:br/>
              <w:t>⑦光纤在最小弯曲工作半径条件下应能反复弯曲 ≥100次。弯曲抗疲劳试验后，光纤传输效率应≥90%。</w:t>
            </w:r>
            <w:r w:rsidRPr="00C76A26">
              <w:rPr>
                <w:rFonts w:ascii="方正仿宋_GBK" w:eastAsia="方正仿宋_GBK" w:hAnsi="等线" w:cs="宋体" w:hint="eastAsia"/>
                <w:color w:val="000000"/>
                <w:kern w:val="0"/>
                <w:sz w:val="22"/>
              </w:rPr>
              <w:br/>
              <w:t>⑧消毒灭菌：环氧乙烷灭菌；</w:t>
            </w:r>
            <w:r w:rsidRPr="00C76A26">
              <w:rPr>
                <w:rFonts w:ascii="方正仿宋_GBK" w:eastAsia="方正仿宋_GBK" w:hAnsi="等线" w:cs="宋体" w:hint="eastAsia"/>
                <w:color w:val="000000"/>
                <w:kern w:val="0"/>
                <w:sz w:val="22"/>
              </w:rPr>
              <w:br/>
              <w:t>⑨光纤最小弯曲工作半径：≥10mm</w:t>
            </w:r>
            <w:r w:rsidRPr="00C76A26">
              <w:rPr>
                <w:rFonts w:ascii="方正仿宋_GBK" w:eastAsia="方正仿宋_GBK" w:hAnsi="等线" w:cs="宋体" w:hint="eastAsia"/>
                <w:color w:val="000000"/>
                <w:kern w:val="0"/>
                <w:sz w:val="22"/>
              </w:rPr>
              <w:br/>
              <w:t>⑩头端结构类型：平切光纤；连接器类型：SMA-905 连接器；</w:t>
            </w:r>
            <w:r w:rsidRPr="00C76A26">
              <w:rPr>
                <w:rFonts w:ascii="方正仿宋_GBK" w:eastAsia="方正仿宋_GBK" w:hAnsi="等线" w:cs="宋体" w:hint="eastAsia"/>
                <w:color w:val="000000"/>
                <w:kern w:val="0"/>
                <w:sz w:val="22"/>
              </w:rPr>
              <w:br/>
              <w:t>4、适配设备：瑞尔通绿激光系统及科医人钬激光系统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2500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备注：包1内为光纤，参与遴选的耗材必须符合泌尿外科使用需求，需提供样品。（样品需贴投标公司名称标签，便于遴选区分。）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高温标签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1、规格及材质要求：规格：77mm*50mm，500张/卷(双层)；</w:t>
            </w:r>
            <w:r w:rsidRPr="00C76A26">
              <w:rPr>
                <w:rFonts w:ascii="方正仿宋_GBK" w:eastAsia="方正仿宋_GBK" w:hAnsi="等线" w:cs="宋体" w:hint="eastAsia"/>
                <w:color w:val="000000"/>
                <w:kern w:val="0"/>
                <w:sz w:val="22"/>
              </w:rPr>
              <w:br/>
              <w:t>2、产品部件组成要求：（1）标贴使用复合纸材 ，整个标签需使用模切线条将其分为三个功能区，既有牢固度又保证方便揭下；（2）为适应不同粘贴表面 ，标贴应使用双层不干胶，上层胶为可移胶，下层胶为永久胶，经过灭菌程序后仍有足够粘性用于留档粘贴。（3）因含化学灭菌指示剂，所投产品应提供安全评价报告及检测机构出具的检测报告。</w:t>
            </w:r>
            <w:r w:rsidRPr="00C76A26">
              <w:rPr>
                <w:rFonts w:ascii="方正仿宋_GBK" w:eastAsia="方正仿宋_GBK" w:hAnsi="等线" w:cs="宋体" w:hint="eastAsia"/>
                <w:color w:val="000000"/>
                <w:kern w:val="0"/>
                <w:sz w:val="22"/>
              </w:rPr>
              <w:br/>
              <w:t>3、用途及功能要求：适用于压力蒸汽灭菌检测 ，用以指示灭菌包是否经过灭菌处理 。应与科室现有追溯系统匹配 ，如遇到模板变更需求需追溯系统调整 ，由供应商自行与追溯系统对接并承担相关费用。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286.15</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高温标签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1、规格及材质要求：规格：77mm*50mm，500张/卷(单层)；</w:t>
            </w:r>
            <w:r w:rsidRPr="00C76A26">
              <w:rPr>
                <w:rFonts w:ascii="方正仿宋_GBK" w:eastAsia="方正仿宋_GBK" w:hAnsi="等线" w:cs="宋体" w:hint="eastAsia"/>
                <w:color w:val="000000"/>
                <w:kern w:val="0"/>
                <w:sz w:val="22"/>
              </w:rPr>
              <w:br/>
              <w:t>2、产品部件组成要求：（1）标贴使用复合纸材 ，不易破损撕裂 ，经受压力蒸汽灭菌后保持较好的外观和性能。（2）因含化学灭菌指示剂 ，所投产品应提供安全评价报告及检测机构出具的检测报告。</w:t>
            </w:r>
            <w:r w:rsidRPr="00C76A26">
              <w:rPr>
                <w:rFonts w:ascii="方正仿宋_GBK" w:eastAsia="方正仿宋_GBK" w:hAnsi="等线" w:cs="宋体" w:hint="eastAsia"/>
                <w:color w:val="000000"/>
                <w:kern w:val="0"/>
                <w:sz w:val="22"/>
              </w:rPr>
              <w:br/>
              <w:t>3、用途及功能要求：适用于压力 蒸汽灭菌检测 ，用以指示灭菌包是否经过灭菌处理 。应与科室现有追溯系统匹配 ，如遇到模板变更需求需追溯系统调整 ，由供应商自行与追溯系统对接并承担 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256.15</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高低温通用标签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1、规格及材质要求：规格：65mm*50mm，500张/卷</w:t>
            </w:r>
            <w:r w:rsidR="007734A6" w:rsidRPr="007734A6">
              <w:rPr>
                <w:rFonts w:ascii="方正仿宋_GBK" w:eastAsia="方正仿宋_GBK" w:hAnsi="等线" w:cs="宋体" w:hint="eastAsia"/>
                <w:color w:val="000000"/>
                <w:kern w:val="0"/>
                <w:sz w:val="22"/>
              </w:rPr>
              <w:t>(双层)</w:t>
            </w:r>
            <w:r w:rsidRPr="00C76A26">
              <w:rPr>
                <w:rFonts w:ascii="方正仿宋_GBK" w:eastAsia="方正仿宋_GBK" w:hAnsi="等线" w:cs="宋体" w:hint="eastAsia"/>
                <w:color w:val="000000"/>
                <w:kern w:val="0"/>
                <w:sz w:val="22"/>
              </w:rPr>
              <w:t>；</w:t>
            </w:r>
            <w:r w:rsidRPr="00C76A26">
              <w:rPr>
                <w:rFonts w:ascii="方正仿宋_GBK" w:eastAsia="方正仿宋_GBK" w:hAnsi="等线" w:cs="宋体" w:hint="eastAsia"/>
                <w:color w:val="000000"/>
                <w:kern w:val="0"/>
                <w:sz w:val="22"/>
              </w:rPr>
              <w:br/>
              <w:t>2、产品部件组成要求：标贴使用复合纸材 ，不易破损撕裂 ，灭菌后保持较好的外观和性能。</w:t>
            </w:r>
            <w:r w:rsidRPr="00C76A26">
              <w:rPr>
                <w:rFonts w:ascii="方正仿宋_GBK" w:eastAsia="方正仿宋_GBK" w:hAnsi="等线" w:cs="宋体" w:hint="eastAsia"/>
                <w:color w:val="000000"/>
                <w:kern w:val="0"/>
                <w:sz w:val="22"/>
              </w:rPr>
              <w:br/>
              <w:t>3、用途及功能要求：适用于过氧化氢低温等 离子体及环氧乙烷灭菌检测。应与科室现有追溯系统匹配 ，如遇到模板变更需求需追溯系统调整 ，由供应商自行与追溯系统对接并承担相关费用。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218.25</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高低温通用标签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1、规格及材质要求：规格：65mm*36mm，600张/卷</w:t>
            </w:r>
            <w:r w:rsidR="007734A6" w:rsidRPr="007734A6">
              <w:rPr>
                <w:rFonts w:ascii="方正仿宋_GBK" w:eastAsia="方正仿宋_GBK" w:hAnsi="等线" w:cs="宋体" w:hint="eastAsia"/>
                <w:color w:val="000000"/>
                <w:kern w:val="0"/>
                <w:sz w:val="22"/>
              </w:rPr>
              <w:t>(</w:t>
            </w:r>
            <w:r w:rsidR="007734A6">
              <w:rPr>
                <w:rFonts w:ascii="方正仿宋_GBK" w:eastAsia="方正仿宋_GBK" w:hAnsi="等线" w:cs="宋体" w:hint="eastAsia"/>
                <w:color w:val="000000"/>
                <w:kern w:val="0"/>
                <w:sz w:val="22"/>
              </w:rPr>
              <w:t>单</w:t>
            </w:r>
            <w:r w:rsidR="007734A6" w:rsidRPr="007734A6">
              <w:rPr>
                <w:rFonts w:ascii="方正仿宋_GBK" w:eastAsia="方正仿宋_GBK" w:hAnsi="等线" w:cs="宋体" w:hint="eastAsia"/>
                <w:color w:val="000000"/>
                <w:kern w:val="0"/>
                <w:sz w:val="22"/>
              </w:rPr>
              <w:t>层)</w:t>
            </w:r>
            <w:r w:rsidRPr="00C76A26">
              <w:rPr>
                <w:rFonts w:ascii="方正仿宋_GBK" w:eastAsia="方正仿宋_GBK" w:hAnsi="等线" w:cs="宋体" w:hint="eastAsia"/>
                <w:color w:val="000000"/>
                <w:kern w:val="0"/>
                <w:sz w:val="22"/>
              </w:rPr>
              <w:t>；</w:t>
            </w:r>
            <w:r w:rsidRPr="00C76A26">
              <w:rPr>
                <w:rFonts w:ascii="方正仿宋_GBK" w:eastAsia="方正仿宋_GBK" w:hAnsi="等线" w:cs="宋体" w:hint="eastAsia"/>
                <w:color w:val="000000"/>
                <w:kern w:val="0"/>
                <w:sz w:val="22"/>
              </w:rPr>
              <w:br/>
              <w:t>2、产品部件组成要求：标贴使用复合纸材 ，不易破损撕裂 ，经灭菌后保持较好的外观和性能。</w:t>
            </w:r>
            <w:r w:rsidRPr="00C76A26">
              <w:rPr>
                <w:rFonts w:ascii="方正仿宋_GBK" w:eastAsia="方正仿宋_GBK" w:hAnsi="等线" w:cs="宋体" w:hint="eastAsia"/>
                <w:color w:val="000000"/>
                <w:kern w:val="0"/>
                <w:sz w:val="22"/>
              </w:rPr>
              <w:br/>
              <w:t>3、用途及功能要求：适用于过氧化氢低温等离子体及环氧乙烷灭菌检测 。应与科室现有追溯系统匹配 ，如遇到模板变更需求需追溯系统调整 ，由供应商自行与追溯系统对接并承担相关费用。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155.2</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过氧化氢低温等离子体灭菌化学指示标签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1、规格及材质要求：规格：65mm*50mm，500张/卷；</w:t>
            </w:r>
            <w:r w:rsidRPr="00C76A26">
              <w:rPr>
                <w:rFonts w:ascii="方正仿宋_GBK" w:eastAsia="方正仿宋_GBK" w:hAnsi="等线" w:cs="宋体" w:hint="eastAsia"/>
                <w:color w:val="000000"/>
                <w:kern w:val="0"/>
                <w:sz w:val="22"/>
              </w:rPr>
              <w:br/>
              <w:t>2、产品部件组成要求：（1）标贴使用复合纸材，整个标签需使用模切线条将其分为三个功能区，既有牢固度又保证方便揭下；（2）为适应不同粘贴表面 ，标贴应使用双层不干胶，上层胶为可移胶，下层胶为永久胶，经过灭菌程序后仍有足够粘性用于留档粘贴。3.因含化学灭菌指示剂，所投产品应提供安全评价报告及检测机构出具的检测报告。</w:t>
            </w:r>
            <w:r w:rsidRPr="00C76A26">
              <w:rPr>
                <w:rFonts w:ascii="方正仿宋_GBK" w:eastAsia="方正仿宋_GBK" w:hAnsi="等线" w:cs="宋体" w:hint="eastAsia"/>
                <w:color w:val="000000"/>
                <w:kern w:val="0"/>
                <w:sz w:val="22"/>
              </w:rPr>
              <w:br/>
              <w:t>3、用途及功能要求：适用于过氧化氢低温等离子体检测 ，用以指示灭菌包是否经过灭菌处理 。应与科室现有追溯系统匹配 ，如遇到模板变更需求需追溯系统调整 ，由供应商自行与追溯系统对接并承担相关费用。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430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碳带</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1、规格及材质要求：规格：90mm*300m；</w:t>
            </w:r>
            <w:r w:rsidRPr="00C76A26">
              <w:rPr>
                <w:rFonts w:ascii="方正仿宋_GBK" w:eastAsia="方正仿宋_GBK" w:hAnsi="等线" w:cs="宋体" w:hint="eastAsia"/>
                <w:color w:val="000000"/>
                <w:kern w:val="0"/>
                <w:sz w:val="22"/>
              </w:rPr>
              <w:br/>
              <w:t>2、产品部件组成要求：（1）使用混合基材质 ，可耐高温≥134℃,确保高温灭菌后无融化现象；（2）需符合欧盟RoHS 指令2011/65/EU标准要求的限值，并且铅、汞含量≤2mg/kg,需提供由三方检测机构出具的检测报告。</w:t>
            </w:r>
            <w:r w:rsidRPr="00C76A26">
              <w:rPr>
                <w:rFonts w:ascii="方正仿宋_GBK" w:eastAsia="方正仿宋_GBK" w:hAnsi="等线" w:cs="宋体" w:hint="eastAsia"/>
                <w:color w:val="000000"/>
                <w:kern w:val="0"/>
                <w:sz w:val="22"/>
              </w:rPr>
              <w:br/>
              <w:t>3、用途及功能要求：自适应医院现用标签打印 ，材质能兼容，并保证打印清晰、不掉色。</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备注：包2内为高温标签等耗材，参与遴选的耗材必须符合消毒供应中心使用需求，需提供样品。（样品需贴投标公司名称标签，便于遴选区分。）</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1000次复用型滤膜</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张</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1、规格要求：用于硬质容器盒盒盖过滤系统，可高温高压消毒灭菌，重复使用次数≥1000次。</w:t>
            </w:r>
            <w:r w:rsidRPr="00C76A26">
              <w:rPr>
                <w:rFonts w:ascii="方正仿宋_GBK" w:eastAsia="方正仿宋_GBK" w:hAnsi="等线" w:cs="宋体" w:hint="eastAsia"/>
                <w:color w:val="000000"/>
                <w:kern w:val="0"/>
                <w:sz w:val="22"/>
              </w:rPr>
              <w:br/>
              <w:t>2、组成要求：由可重复使用的滤纸组成，10张/包。</w:t>
            </w:r>
            <w:r w:rsidRPr="00C76A26">
              <w:rPr>
                <w:rFonts w:ascii="方正仿宋_GBK" w:eastAsia="方正仿宋_GBK" w:hAnsi="等线" w:cs="宋体" w:hint="eastAsia"/>
                <w:color w:val="000000"/>
                <w:kern w:val="0"/>
                <w:sz w:val="22"/>
              </w:rPr>
              <w:br/>
              <w:t>3、用途及核心参数要求：用于硬质容器盒盒盖过滤系统</w:t>
            </w:r>
            <w:r w:rsidRPr="00C76A26">
              <w:rPr>
                <w:rFonts w:ascii="方正仿宋_GBK" w:eastAsia="方正仿宋_GBK" w:hAnsi="等线" w:cs="宋体" w:hint="eastAsia"/>
                <w:color w:val="000000"/>
                <w:kern w:val="0"/>
                <w:sz w:val="22"/>
              </w:rPr>
              <w:lastRenderedPageBreak/>
              <w:t>使用，阻挡微生物进</w:t>
            </w:r>
            <w:r w:rsidR="00A72476">
              <w:rPr>
                <w:rFonts w:ascii="方正仿宋_GBK" w:eastAsia="方正仿宋_GBK" w:hAnsi="等线" w:cs="宋体" w:hint="eastAsia"/>
                <w:color w:val="000000"/>
                <w:kern w:val="0"/>
                <w:sz w:val="22"/>
              </w:rPr>
              <w:t>入</w:t>
            </w:r>
            <w:r w:rsidR="00D0262A">
              <w:rPr>
                <w:rFonts w:ascii="方正仿宋_GBK" w:eastAsia="方正仿宋_GBK" w:hAnsi="等线" w:cs="宋体" w:hint="eastAsia"/>
                <w:color w:val="000000"/>
                <w:kern w:val="0"/>
                <w:sz w:val="22"/>
              </w:rPr>
              <w:t>；</w:t>
            </w:r>
            <w:r w:rsidRPr="00C76A26">
              <w:rPr>
                <w:rFonts w:ascii="方正仿宋_GBK" w:eastAsia="方正仿宋_GBK" w:hAnsi="等线" w:cs="宋体" w:hint="eastAsia"/>
                <w:color w:val="000000"/>
                <w:kern w:val="0"/>
                <w:sz w:val="22"/>
              </w:rPr>
              <w:br/>
              <w:t>4、适配设备：蛇牌医用硬质容器灭菌盒</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190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备注：包3内为1000次复用型滤膜，参与遴选的耗材必须符合消毒供应中心使用需求，需提供样品。（样品需贴投标公司名称标签，便于遴选区分。）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补体C4检测试剂盒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1A30CB">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2、组成要求：稀释缓冲液: 三羟甲基氨基甲烷-盐酸(Tris-HCI)0.Imol/L抗体溶液: 羊抗人补体C4抗体 ＞4g/L。</w:t>
            </w:r>
            <w:r w:rsidRPr="00C76A26">
              <w:rPr>
                <w:rFonts w:ascii="方正仿宋_GBK" w:eastAsia="方正仿宋_GBK" w:hAnsi="等线" w:cs="宋体" w:hint="eastAsia"/>
                <w:color w:val="000000"/>
                <w:kern w:val="0"/>
                <w:sz w:val="22"/>
              </w:rPr>
              <w:br/>
              <w:t>3、用途及核心参数要求：用于体外定量检测人体样本(血清)中补体C4含量。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补体C3检测试剂盒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89368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2、组成要求：稀释缓冲液: 三羟甲基氨基甲烷-盐酸(Tris-HCI)0.1mol/L抗体溶液: 羊抗人补体C3抗体 ＞3g/L。</w:t>
            </w:r>
            <w:r w:rsidRPr="00C76A26">
              <w:rPr>
                <w:rFonts w:ascii="方正仿宋_GBK" w:eastAsia="方正仿宋_GBK" w:hAnsi="等线" w:cs="宋体" w:hint="eastAsia"/>
                <w:color w:val="000000"/>
                <w:kern w:val="0"/>
                <w:sz w:val="22"/>
              </w:rPr>
              <w:br/>
              <w:t>3、用途及核心参数要求：用于体外定量检测人体样本（血清）中补体C3含量。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脑脊液/尿液总蛋白检测试剂盒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DE2971">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1、规格要求：5*50ml。</w:t>
            </w:r>
            <w:r w:rsidRPr="00C76A26">
              <w:rPr>
                <w:rFonts w:ascii="方正仿宋_GBK" w:eastAsia="方正仿宋_GBK" w:hAnsi="等线" w:cs="宋体" w:hint="eastAsia"/>
                <w:color w:val="000000"/>
                <w:kern w:val="0"/>
                <w:sz w:val="22"/>
              </w:rPr>
              <w:br/>
              <w:t>2、组成要求：焦焙酚红：60umol/L 钼酸钠：40umol/L 丁二酸盐：50mmol/L。</w:t>
            </w:r>
            <w:r w:rsidRPr="00C76A26">
              <w:rPr>
                <w:rFonts w:ascii="方正仿宋_GBK" w:eastAsia="方正仿宋_GBK" w:hAnsi="等线" w:cs="宋体" w:hint="eastAsia"/>
                <w:color w:val="000000"/>
                <w:kern w:val="0"/>
                <w:sz w:val="22"/>
              </w:rPr>
              <w:br/>
              <w:t>3、用途及核心参数要求：用于体外定量检测脑脊液、尿液样本中总蛋白的含量。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1500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肌酐检测试剂盒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7353A5">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2、组成要求：R1:试剂1 肌氨酸氧化酶：＞5KU/L 肌酸眯基水解酶：＞30KU/L EHSPT：＞1.5mmol/L 试剂2 肌酐酰氨基水解酶：＞250KU/L 过氧化物酶：＞8KU/L 4-氨基安替比林： ＞2mmol/L。</w:t>
            </w:r>
            <w:r w:rsidRPr="00C76A26">
              <w:rPr>
                <w:rFonts w:ascii="方正仿宋_GBK" w:eastAsia="方正仿宋_GBK" w:hAnsi="等线" w:cs="宋体" w:hint="eastAsia"/>
                <w:color w:val="000000"/>
                <w:kern w:val="0"/>
                <w:sz w:val="22"/>
              </w:rPr>
              <w:br/>
              <w:t>3、用途及核心参数要求：用于检测人体样本(血清、血浆、尿液)中肌酐的含量。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320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微量白蛋白检测试剂盒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594E4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2、组成要求：三羟甲基氨基甲烷-盐酸(Tris-HCI)：0.1mol/L 抗体溶液: 羊抗人白蛋白抗体： ＞6g/L。</w:t>
            </w:r>
            <w:r w:rsidRPr="00C76A26">
              <w:rPr>
                <w:rFonts w:ascii="方正仿宋_GBK" w:eastAsia="方正仿宋_GBK" w:hAnsi="等线" w:cs="宋体" w:hint="eastAsia"/>
                <w:color w:val="000000"/>
                <w:kern w:val="0"/>
                <w:sz w:val="22"/>
              </w:rPr>
              <w:br/>
              <w:t>3、用途及核心参数要求：用于体外定量检测人体样本(尿液)中微量白蛋白含量。</w:t>
            </w:r>
            <w:r w:rsidRPr="00C76A26">
              <w:rPr>
                <w:rFonts w:ascii="方正仿宋_GBK" w:eastAsia="方正仿宋_GBK" w:hAnsi="等线" w:cs="宋体" w:hint="eastAsia"/>
                <w:color w:val="000000"/>
                <w:kern w:val="0"/>
                <w:sz w:val="22"/>
              </w:rPr>
              <w:br/>
            </w:r>
            <w:r w:rsidRPr="00C76A26">
              <w:rPr>
                <w:rFonts w:ascii="方正仿宋_GBK" w:eastAsia="方正仿宋_GBK" w:hAnsi="等线" w:cs="宋体" w:hint="eastAsia"/>
                <w:color w:val="000000"/>
                <w:kern w:val="0"/>
                <w:sz w:val="22"/>
              </w:rPr>
              <w:lastRenderedPageBreak/>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2400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入游离轻链检测试剂盒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254BED">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2、组成要求：R1:三羟甲基氨基甲烷(Tris)：0.Imol/L 生物防腐剂(Proclin300)：0.05% R2:兔抗人入游离轻链抗体：0.15-0.8g/L 胶乳微球：1-5g/L 生物防腐剂(Proclin300)：0.05%。</w:t>
            </w:r>
            <w:r w:rsidRPr="00C76A26">
              <w:rPr>
                <w:rFonts w:ascii="方正仿宋_GBK" w:eastAsia="方正仿宋_GBK" w:hAnsi="等线" w:cs="宋体" w:hint="eastAsia"/>
                <w:color w:val="000000"/>
                <w:kern w:val="0"/>
                <w:sz w:val="22"/>
              </w:rPr>
              <w:br/>
              <w:t>3、用途及核心参数要求：用于体外定量检测人体样本（血清）中的λ游离轻链（F-Lambda）。</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5010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免疫球蛋白M检测试剂盒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254BED">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2、组成要求：稀释缓冲液: 三羟甲基氨基甲烷-盐酸(Tris-HCI)0.Imol/L 抗体溶液: 羊抗人免疫球蛋白M抗体 ＞5g/L。</w:t>
            </w:r>
            <w:r w:rsidRPr="00C76A26">
              <w:rPr>
                <w:rFonts w:ascii="方正仿宋_GBK" w:eastAsia="方正仿宋_GBK" w:hAnsi="等线" w:cs="宋体" w:hint="eastAsia"/>
                <w:color w:val="000000"/>
                <w:kern w:val="0"/>
                <w:sz w:val="22"/>
              </w:rPr>
              <w:br/>
              <w:t>3、用途及核心参数要求：用于体外定量检测人体样本(血清)中免疫球蛋白M(IgM)的含量。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免疫球蛋白M检测试剂盒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805B2E">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2、组成要求：稀释缓冲液：三羟甲基氨基甲烷（Tris）：0.1mol/L 生物防腐剂（Proclin300）：0.05% 抗体-胶乳溶液：兔抗人IgM多抗：0.2-0.8g/L 胶乳微球：3.0-7.0g/L 生物防腐剂（Proclin300）：0.05%。</w:t>
            </w:r>
            <w:r w:rsidRPr="00C76A26">
              <w:rPr>
                <w:rFonts w:ascii="方正仿宋_GBK" w:eastAsia="方正仿宋_GBK" w:hAnsi="等线" w:cs="宋体" w:hint="eastAsia"/>
                <w:color w:val="000000"/>
                <w:kern w:val="0"/>
                <w:sz w:val="22"/>
              </w:rPr>
              <w:br/>
              <w:t>3、用途及核心参数要求：用于体外定量检测人体样本（脑脊液）中免疫球蛋白M（IgM）的含量。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900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免疫球蛋白G检测试剂盒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5318F1">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2、组成要求：稀释缓冲液: 三羟甲基氨基甲烷-盐酸(Tris-HCI)0.Imol/L；抗体溶液: 羊抗人免疫球蛋白G抗体 ＞15g/L；重组免疫球蛋白G、转铁蛋白抗原，三羟甲基氨基甲烷缓冲液：0.1mol/L。</w:t>
            </w:r>
            <w:r w:rsidRPr="00C76A26">
              <w:rPr>
                <w:rFonts w:ascii="方正仿宋_GBK" w:eastAsia="方正仿宋_GBK" w:hAnsi="等线" w:cs="宋体" w:hint="eastAsia"/>
                <w:color w:val="000000"/>
                <w:kern w:val="0"/>
                <w:sz w:val="22"/>
              </w:rPr>
              <w:br/>
              <w:t>3、用途及核心参数要求：用于体外定量检测人体样本(尿液或血清)中免疫球蛋白G(1gG)的含量。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免疫球蛋白G检测试剂盒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F53F7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2、组成要求：稀释缓冲液：三羟甲基氨基甲烷（Tris）：0.1mol/L 生物防腐剂（Proclin300）：0.05% 抗体-胶乳溶</w:t>
            </w:r>
            <w:r w:rsidRPr="00C76A26">
              <w:rPr>
                <w:rFonts w:ascii="方正仿宋_GBK" w:eastAsia="方正仿宋_GBK" w:hAnsi="等线" w:cs="宋体" w:hint="eastAsia"/>
                <w:color w:val="000000"/>
                <w:kern w:val="0"/>
                <w:sz w:val="22"/>
              </w:rPr>
              <w:lastRenderedPageBreak/>
              <w:t>液：兔抗人IgG多抗：0.2-0.8g/L 胶乳微球：3.0-7.0g/L 生物防腐剂（Proclin300）：0.05%。</w:t>
            </w:r>
            <w:r w:rsidRPr="00C76A26">
              <w:rPr>
                <w:rFonts w:ascii="方正仿宋_GBK" w:eastAsia="方正仿宋_GBK" w:hAnsi="等线" w:cs="宋体" w:hint="eastAsia"/>
                <w:color w:val="000000"/>
                <w:kern w:val="0"/>
                <w:sz w:val="22"/>
              </w:rPr>
              <w:br/>
              <w:t>3、用途及核心参数要求：用于体外定量检测人体样本（脑脊液或尿液）中免疫球蛋白G（IgG）的含量。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900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免疫球蛋白A检测试剂盒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D1260E">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2、组成要求：稀释缓冲液: 三羟甲基氨基甲烷-盐酸(Tris-HCI)0.lmol/L 抗体溶液: 羊抗人免疫球蛋白A抗体 ＞5g/L。</w:t>
            </w:r>
            <w:r w:rsidRPr="00C76A26">
              <w:rPr>
                <w:rFonts w:ascii="方正仿宋_GBK" w:eastAsia="方正仿宋_GBK" w:hAnsi="等线" w:cs="宋体" w:hint="eastAsia"/>
                <w:color w:val="000000"/>
                <w:kern w:val="0"/>
                <w:sz w:val="22"/>
              </w:rPr>
              <w:br/>
              <w:t>3、用途及核心参数要求：用于体外定量检测人体样本(血清)中免疫球蛋白A(1gA)的含量。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免疫球蛋白A检测试剂盒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D1260E">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2、组成要求：稀释缓冲液：三羟甲基氨基甲烷（Tris）：0.1mol/L 生物防腐剂（Proclin300）：0.05%抗体-胶乳溶液：兔抗人IgA多抗：0.3-0.9g/L 胶乳微球：2.0-6.0g/L 生物防腐剂（Proclin300）：0.05%。</w:t>
            </w:r>
            <w:r w:rsidRPr="00C76A26">
              <w:rPr>
                <w:rFonts w:ascii="方正仿宋_GBK" w:eastAsia="方正仿宋_GBK" w:hAnsi="等线" w:cs="宋体" w:hint="eastAsia"/>
                <w:color w:val="000000"/>
                <w:kern w:val="0"/>
                <w:sz w:val="22"/>
              </w:rPr>
              <w:br/>
              <w:t>3、用途及核心参数要求：用于体外定量检测人体样本（脑脊液）中免疫球蛋白A（IgA）的含量。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900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K游离轻链检测试剂盒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D1260E">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2、组成要求：R1: 三羟甲基氨基甲烷 (Tris)：0.Imo1/L生物防腐(Proclin300)：0.05% R2: 兔抗人K游离轻链抗体：0.15-0.8g/L 胶乳微球： 1-5g/L 生物防腐剂(Proclin300)：0.05%。</w:t>
            </w:r>
            <w:r w:rsidRPr="00C76A26">
              <w:rPr>
                <w:rFonts w:ascii="方正仿宋_GBK" w:eastAsia="方正仿宋_GBK" w:hAnsi="等线" w:cs="宋体" w:hint="eastAsia"/>
                <w:color w:val="000000"/>
                <w:kern w:val="0"/>
                <w:sz w:val="22"/>
              </w:rPr>
              <w:br/>
              <w:t>3、用途及核心参数要求：用于体外定量检测人体样本（血清）中的K游离轻链(F-Kappa)。</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5010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备注：包4内为补体C4检测试剂盒等耗材，参与遴选的耗材必须符合医学检验科使用需求，需提供样品。（样品需贴投标公司名称标签，便于遴选区分。）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待测物清洗液</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瓶</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1、规格要求：35 mL。</w:t>
            </w:r>
            <w:r w:rsidRPr="00C76A26">
              <w:rPr>
                <w:rFonts w:ascii="方正仿宋_GBK" w:eastAsia="方正仿宋_GBK" w:hAnsi="等线" w:cs="宋体" w:hint="eastAsia"/>
                <w:color w:val="000000"/>
                <w:kern w:val="0"/>
                <w:sz w:val="22"/>
              </w:rPr>
              <w:br/>
              <w:t>2、组成要求：次氯酸钠：2%。</w:t>
            </w:r>
            <w:r w:rsidRPr="00C76A26">
              <w:rPr>
                <w:rFonts w:ascii="方正仿宋_GBK" w:eastAsia="方正仿宋_GBK" w:hAnsi="等线" w:cs="宋体" w:hint="eastAsia"/>
                <w:color w:val="000000"/>
                <w:kern w:val="0"/>
                <w:sz w:val="22"/>
              </w:rPr>
              <w:br/>
              <w:t>3、用途及核心参数要求：用于检测过程中反应过程体系内待测物清洗，以便后续检测的仪器平台通用。不单独用于仪器、检测用具及环境的清洗。</w:t>
            </w:r>
            <w:r w:rsidRPr="00C76A26">
              <w:rPr>
                <w:rFonts w:ascii="方正仿宋_GBK" w:eastAsia="方正仿宋_GBK" w:hAnsi="等线" w:cs="宋体" w:hint="eastAsia"/>
                <w:color w:val="000000"/>
                <w:kern w:val="0"/>
                <w:sz w:val="22"/>
              </w:rPr>
              <w:br/>
              <w:t>4、适配设备：优利特全自动尿液分析流水线US-2000P（UC-1800+UD1320）</w:t>
            </w:r>
            <w:r w:rsidRPr="00C76A26">
              <w:rPr>
                <w:rFonts w:ascii="方正仿宋_GBK" w:eastAsia="方正仿宋_GBK" w:hAnsi="等线" w:cs="宋体" w:hint="eastAsia"/>
                <w:color w:val="000000"/>
                <w:kern w:val="0"/>
                <w:sz w:val="22"/>
              </w:rPr>
              <w:br/>
            </w:r>
            <w:r w:rsidRPr="00C76A26">
              <w:rPr>
                <w:rFonts w:ascii="方正仿宋_GBK" w:eastAsia="方正仿宋_GBK" w:hAnsi="等线" w:cs="宋体" w:hint="eastAsia"/>
                <w:color w:val="000000"/>
                <w:kern w:val="0"/>
                <w:sz w:val="22"/>
              </w:rPr>
              <w:lastRenderedPageBreak/>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300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尿液分析试纸条（干化学法）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1、规格要求：100条。</w:t>
            </w:r>
            <w:r w:rsidRPr="00C76A26">
              <w:rPr>
                <w:rFonts w:ascii="方正仿宋_GBK" w:eastAsia="方正仿宋_GBK" w:hAnsi="等线" w:cs="宋体" w:hint="eastAsia"/>
                <w:color w:val="000000"/>
                <w:kern w:val="0"/>
                <w:sz w:val="22"/>
              </w:rPr>
              <w:br/>
              <w:t>2、组成要求：尿试纸条由基片、双面胶、空白块和测试块组成。</w:t>
            </w:r>
            <w:r w:rsidRPr="00C76A26">
              <w:rPr>
                <w:rFonts w:ascii="方正仿宋_GBK" w:eastAsia="方正仿宋_GBK" w:hAnsi="等线" w:cs="宋体" w:hint="eastAsia"/>
                <w:color w:val="000000"/>
                <w:kern w:val="0"/>
                <w:sz w:val="22"/>
              </w:rPr>
              <w:br/>
              <w:t>3、用途及核心参数要求：尿试纸条可对人体尿液中的维生素C(VC)、亚硝酸盐(NIT)、微白蛋白(MA)、白细胞(WBC)、肌酐(CR)、酮体(KET)、尿胆原(URO)、胆红素(BIL)、葡萄糖(GLU)、蛋白质(PRO)、尿比重(SG)、   隐血(BLD).酸碱度(pH)、尿钙(Ca)十四项化学指标进行半定量或定性测定</w:t>
            </w:r>
            <w:r w:rsidRPr="00C76A26">
              <w:rPr>
                <w:rFonts w:ascii="方正仿宋_GBK" w:eastAsia="方正仿宋_GBK" w:hAnsi="等线" w:cs="宋体" w:hint="eastAsia"/>
                <w:color w:val="000000"/>
                <w:kern w:val="0"/>
                <w:sz w:val="22"/>
              </w:rPr>
              <w:br/>
              <w:t>4、适配设备：优利特全自动尿液分析流水线US-2000P（UC-1800+UD1320）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240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尿液分析试纸条（干化学法）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1、规格要求：100条。</w:t>
            </w:r>
            <w:r w:rsidRPr="00C76A26">
              <w:rPr>
                <w:rFonts w:ascii="方正仿宋_GBK" w:eastAsia="方正仿宋_GBK" w:hAnsi="等线" w:cs="宋体" w:hint="eastAsia"/>
                <w:color w:val="000000"/>
                <w:kern w:val="0"/>
                <w:sz w:val="22"/>
              </w:rPr>
              <w:br/>
              <w:t>2、组成要求：尿试纸条由基片、双面胶、空白块和测试块组成。</w:t>
            </w:r>
            <w:r w:rsidRPr="00C76A26">
              <w:rPr>
                <w:rFonts w:ascii="方正仿宋_GBK" w:eastAsia="方正仿宋_GBK" w:hAnsi="等线" w:cs="宋体" w:hint="eastAsia"/>
                <w:color w:val="000000"/>
                <w:kern w:val="0"/>
                <w:sz w:val="22"/>
              </w:rPr>
              <w:br/>
              <w:t>3、用途及核心参数要求：尿试纸条可对人体尿液中的维生素C(VC)、亚硝酸盐(NIT)、微白蛋白(MA)、白细胞(WBC)、肌酐(CR)、酮体(KET)、尿胆原(URO)、胆红素(BIL)、葡萄糖(GLU)、蛋白质(PRO)、尿比重(SG)、   隐血(BLD).酸碱度(pH)、尿钙(Ca)十四项化学指标进行半定量或定性测定</w:t>
            </w:r>
            <w:r w:rsidRPr="00C76A26">
              <w:rPr>
                <w:rFonts w:ascii="方正仿宋_GBK" w:eastAsia="方正仿宋_GBK" w:hAnsi="等线" w:cs="宋体" w:hint="eastAsia"/>
                <w:color w:val="000000"/>
                <w:kern w:val="0"/>
                <w:sz w:val="22"/>
              </w:rPr>
              <w:br/>
              <w:t>4、适配设备：优利特全自动尿液分析流水线US-2000P（UC-1800+UD1320）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240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尿液分析用 鞘液</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桶</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1、规格要求：20L。</w:t>
            </w:r>
            <w:r w:rsidRPr="00C76A26">
              <w:rPr>
                <w:rFonts w:ascii="方正仿宋_GBK" w:eastAsia="方正仿宋_GBK" w:hAnsi="等线" w:cs="宋体" w:hint="eastAsia"/>
                <w:color w:val="000000"/>
                <w:kern w:val="0"/>
                <w:sz w:val="22"/>
              </w:rPr>
              <w:br/>
              <w:t>2、组成要求：硼酸、硼砂、氯化钠。表面活性剂、防腐剂。</w:t>
            </w:r>
            <w:r w:rsidRPr="00C76A26">
              <w:rPr>
                <w:rFonts w:ascii="方正仿宋_GBK" w:eastAsia="方正仿宋_GBK" w:hAnsi="等线" w:cs="宋体" w:hint="eastAsia"/>
                <w:color w:val="000000"/>
                <w:kern w:val="0"/>
                <w:sz w:val="22"/>
              </w:rPr>
              <w:br/>
              <w:t>3、用途及核心参数要求：适用干采用流式细胞分析原理的分析仪。用于对尿液样本稀释，形成鞘流，利于分析仪器进行细胞计数、分类。</w:t>
            </w:r>
            <w:r w:rsidRPr="00C76A26">
              <w:rPr>
                <w:rFonts w:ascii="方正仿宋_GBK" w:eastAsia="方正仿宋_GBK" w:hAnsi="等线" w:cs="宋体" w:hint="eastAsia"/>
                <w:color w:val="000000"/>
                <w:kern w:val="0"/>
                <w:sz w:val="22"/>
              </w:rPr>
              <w:br/>
              <w:t>4、适配设备：优利特全自动尿液分析流水线US-2000P（UC-1800+UD1320）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11000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备注：包5内为待测物清洗液等耗材，参与遴选的耗材必须符合医学检验科使用需求，需提供样品。（样品需贴投标公司名称标签，便于遴选区分。）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6</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血型分析用稀释液</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瓶</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1、规格要求：250ml。</w:t>
            </w:r>
            <w:r w:rsidRPr="00C76A26">
              <w:rPr>
                <w:rFonts w:ascii="方正仿宋_GBK" w:eastAsia="方正仿宋_GBK" w:hAnsi="等线" w:cs="宋体" w:hint="eastAsia"/>
                <w:color w:val="000000"/>
                <w:kern w:val="0"/>
                <w:sz w:val="22"/>
              </w:rPr>
              <w:br/>
              <w:t>2、组成要求：（无收费，建议赠送）氯化钠、甘氨酸、磷酸二氢钾、磷酸氢二钠以及作为防腐剂的对羟基苯甲酸甲酯和对羟基苯甲酸丙酯。</w:t>
            </w:r>
            <w:r w:rsidRPr="00C76A26">
              <w:rPr>
                <w:rFonts w:ascii="方正仿宋_GBK" w:eastAsia="方正仿宋_GBK" w:hAnsi="等线" w:cs="宋体" w:hint="eastAsia"/>
                <w:color w:val="000000"/>
                <w:kern w:val="0"/>
                <w:sz w:val="22"/>
              </w:rPr>
              <w:br/>
              <w:t>3、用途及核心参数要求：用于红细胞悬浮、抗体稀释，以增强抗人球蛋白试验灵敏度，缩短反应时间</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r>
            <w:r w:rsidRPr="00C76A26">
              <w:rPr>
                <w:rFonts w:ascii="方正仿宋_GBK" w:eastAsia="方正仿宋_GBK" w:hAnsi="等线" w:cs="宋体" w:hint="eastAsia"/>
                <w:color w:val="000000"/>
                <w:kern w:val="0"/>
                <w:sz w:val="22"/>
              </w:rPr>
              <w:lastRenderedPageBreak/>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500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空白卡/ABO血型反定型检测卡(柱凝集法)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卡</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1、规格要求：8孔/卡，12卡/盒。</w:t>
            </w:r>
            <w:r w:rsidRPr="00C76A26">
              <w:rPr>
                <w:rFonts w:ascii="方正仿宋_GBK" w:eastAsia="方正仿宋_GBK" w:hAnsi="等线" w:cs="宋体" w:hint="eastAsia"/>
                <w:color w:val="000000"/>
                <w:kern w:val="0"/>
                <w:sz w:val="22"/>
              </w:rPr>
              <w:br/>
              <w:t>2、组成要求：由不含抗体试剂的中性葡聚糖凝胶和0.9%氯化钠溶液填充而成。</w:t>
            </w:r>
            <w:r w:rsidRPr="00C76A26">
              <w:rPr>
                <w:rFonts w:ascii="方正仿宋_GBK" w:eastAsia="方正仿宋_GBK" w:hAnsi="等线" w:cs="宋体" w:hint="eastAsia"/>
                <w:color w:val="000000"/>
                <w:kern w:val="0"/>
                <w:sz w:val="22"/>
              </w:rPr>
              <w:br/>
              <w:t>3、用途及核心参数要求：用于抗A、抗B抗体（ABO血型反定型）等各类柱凝胶法检测的载体</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19.83</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新生儿ABO、RhD血型检测卡(微柱凝胶法)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1、规格要求：8孔/卡，60卡/盒。</w:t>
            </w:r>
            <w:r w:rsidRPr="00C76A26">
              <w:rPr>
                <w:rFonts w:ascii="方正仿宋_GBK" w:eastAsia="方正仿宋_GBK" w:hAnsi="等线" w:cs="宋体" w:hint="eastAsia"/>
                <w:color w:val="000000"/>
                <w:kern w:val="0"/>
                <w:sz w:val="22"/>
              </w:rPr>
              <w:br/>
              <w:t>2、组成要求：葡聚糖凝胶，IgM性质单克隆抗体:抗A、抗B、抗D，抗人球蛋白试剂(抗lgG)。</w:t>
            </w:r>
            <w:r w:rsidRPr="00C76A26">
              <w:rPr>
                <w:rFonts w:ascii="方正仿宋_GBK" w:eastAsia="方正仿宋_GBK" w:hAnsi="等线" w:cs="宋体" w:hint="eastAsia"/>
                <w:color w:val="000000"/>
                <w:kern w:val="0"/>
                <w:sz w:val="22"/>
              </w:rPr>
              <w:br/>
              <w:t>3、用途及核心参数要求：用于临床检测新生儿的ABO和Rh系统中抗原及直接抗人球实验</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2160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抗人球蛋白(抗IgG、抗C3d)检测卡(微柱凝胶法)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1、规格要求：6孔/卡，12卡/盒。</w:t>
            </w:r>
            <w:r w:rsidRPr="00C76A26">
              <w:rPr>
                <w:rFonts w:ascii="方正仿宋_GBK" w:eastAsia="方正仿宋_GBK" w:hAnsi="等线" w:cs="宋体" w:hint="eastAsia"/>
                <w:color w:val="000000"/>
                <w:kern w:val="0"/>
                <w:sz w:val="22"/>
              </w:rPr>
              <w:br/>
              <w:t>2、组成要求：葡聚糖凝胶;抗人球蛋白(抗lgG)单克隆抗体试剂;抗人球蛋白(抗C3d)单克隆抗体试剂。</w:t>
            </w:r>
            <w:r w:rsidRPr="00C76A26">
              <w:rPr>
                <w:rFonts w:ascii="方正仿宋_GBK" w:eastAsia="方正仿宋_GBK" w:hAnsi="等线" w:cs="宋体" w:hint="eastAsia"/>
                <w:color w:val="000000"/>
                <w:kern w:val="0"/>
                <w:sz w:val="22"/>
              </w:rPr>
              <w:br/>
              <w:t>3、用途及核心参数要求：用于抗人球蛋白试验，可检测红细胞是否被lgG型抗体或C3d补体致敏</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408</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抗人球蛋白(抗IgG+C3d)检测卡(柱凝集法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1、规格要求：6孔/卡，60卡/盒。</w:t>
            </w:r>
            <w:r w:rsidRPr="00C76A26">
              <w:rPr>
                <w:rFonts w:ascii="方正仿宋_GBK" w:eastAsia="方正仿宋_GBK" w:hAnsi="等线" w:cs="宋体" w:hint="eastAsia"/>
                <w:color w:val="000000"/>
                <w:kern w:val="0"/>
                <w:sz w:val="22"/>
              </w:rPr>
              <w:br/>
              <w:t>2、组成要求：葡聚糖凝胶，抗lgG+C3d。</w:t>
            </w:r>
            <w:r w:rsidRPr="00C76A26">
              <w:rPr>
                <w:rFonts w:ascii="方正仿宋_GBK" w:eastAsia="方正仿宋_GBK" w:hAnsi="等线" w:cs="宋体" w:hint="eastAsia"/>
                <w:color w:val="000000"/>
                <w:kern w:val="0"/>
                <w:sz w:val="22"/>
              </w:rPr>
              <w:br/>
              <w:t>3、用途及核心参数要求：用于交叉配血、不规则抗体筛查、抗人球蛋白试验</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2130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Rh血型抗原检测卡(柱凝集法)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卡</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1、规格要求：8孔/卡，12卡/盒。</w:t>
            </w:r>
            <w:r w:rsidRPr="00C76A26">
              <w:rPr>
                <w:rFonts w:ascii="方正仿宋_GBK" w:eastAsia="方正仿宋_GBK" w:hAnsi="等线" w:cs="宋体" w:hint="eastAsia"/>
                <w:color w:val="000000"/>
                <w:kern w:val="0"/>
                <w:sz w:val="22"/>
              </w:rPr>
              <w:br/>
              <w:t>2、组成要求：IgM性质抗C、抗c、抗E、抗e单克隆抗体试剂。</w:t>
            </w:r>
            <w:r w:rsidRPr="00C76A26">
              <w:rPr>
                <w:rFonts w:ascii="方正仿宋_GBK" w:eastAsia="方正仿宋_GBK" w:hAnsi="等线" w:cs="宋体" w:hint="eastAsia"/>
                <w:color w:val="000000"/>
                <w:kern w:val="0"/>
                <w:sz w:val="22"/>
              </w:rPr>
              <w:br/>
              <w:t>3、用途及核心参数要求：用于人Rh血型系统C、c、E、e抗原的常规检测</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23</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Rh血型分型检测卡(柱凝集法)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1、规格要求：6孔/卡，60卡/盒。</w:t>
            </w:r>
            <w:r w:rsidRPr="00C76A26">
              <w:rPr>
                <w:rFonts w:ascii="方正仿宋_GBK" w:eastAsia="方正仿宋_GBK" w:hAnsi="等线" w:cs="宋体" w:hint="eastAsia"/>
                <w:color w:val="000000"/>
                <w:kern w:val="0"/>
                <w:sz w:val="22"/>
              </w:rPr>
              <w:br/>
              <w:t>2、组成要求：葡聚糖凝胶，IgM性质抗C、抗c、抗D、抗E、抗e单克隆抗体试剂。</w:t>
            </w:r>
            <w:r w:rsidRPr="00C76A26">
              <w:rPr>
                <w:rFonts w:ascii="方正仿宋_GBK" w:eastAsia="方正仿宋_GBK" w:hAnsi="等线" w:cs="宋体" w:hint="eastAsia"/>
                <w:color w:val="000000"/>
                <w:kern w:val="0"/>
                <w:sz w:val="22"/>
              </w:rPr>
              <w:br/>
              <w:t>3、用途及核心参数要求：用于Rh血型分型，可进行Rh</w:t>
            </w:r>
            <w:r w:rsidRPr="00C76A26">
              <w:rPr>
                <w:rFonts w:ascii="方正仿宋_GBK" w:eastAsia="方正仿宋_GBK" w:hAnsi="等线" w:cs="宋体" w:hint="eastAsia"/>
                <w:color w:val="000000"/>
                <w:kern w:val="0"/>
                <w:sz w:val="22"/>
              </w:rPr>
              <w:lastRenderedPageBreak/>
              <w:t>血型系统C、c、D、E、e抗原检测</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1584</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ABO血型正定型检测卡(柱凝集法)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1、规格要求：8孔/卡，60卡/盒。</w:t>
            </w:r>
            <w:r w:rsidRPr="00C76A26">
              <w:rPr>
                <w:rFonts w:ascii="方正仿宋_GBK" w:eastAsia="方正仿宋_GBK" w:hAnsi="等线" w:cs="宋体" w:hint="eastAsia"/>
                <w:color w:val="000000"/>
                <w:kern w:val="0"/>
                <w:sz w:val="22"/>
              </w:rPr>
              <w:br/>
              <w:t>2、组成要求：葡聚糖凝胶，IgM性质抗-A、抗-B。</w:t>
            </w:r>
            <w:r w:rsidRPr="00C76A26">
              <w:rPr>
                <w:rFonts w:ascii="方正仿宋_GBK" w:eastAsia="方正仿宋_GBK" w:hAnsi="等线" w:cs="宋体" w:hint="eastAsia"/>
                <w:color w:val="000000"/>
                <w:kern w:val="0"/>
                <w:sz w:val="22"/>
              </w:rPr>
              <w:br/>
              <w:t>3、用途及核心参数要求：用于ABO血型正定型测定</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2880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ABO、RhD血型抗原检测卡(微柱凝胶)</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1、规格要求：6孔/卡，60卡/盒。</w:t>
            </w:r>
            <w:r w:rsidRPr="00C76A26">
              <w:rPr>
                <w:rFonts w:ascii="方正仿宋_GBK" w:eastAsia="方正仿宋_GBK" w:hAnsi="等线" w:cs="宋体" w:hint="eastAsia"/>
                <w:color w:val="000000"/>
                <w:kern w:val="0"/>
                <w:sz w:val="22"/>
              </w:rPr>
              <w:br/>
              <w:t>2、组成要求：葡聚糖凝胶，IgM性质抗-A、抗-B及抗-D。</w:t>
            </w:r>
            <w:r w:rsidRPr="00C76A26">
              <w:rPr>
                <w:rFonts w:ascii="方正仿宋_GBK" w:eastAsia="方正仿宋_GBK" w:hAnsi="等线" w:cs="宋体" w:hint="eastAsia"/>
                <w:color w:val="000000"/>
                <w:kern w:val="0"/>
                <w:sz w:val="22"/>
              </w:rPr>
              <w:br/>
              <w:t>3、用途及核心参数要求：用于临床进行ABO血型及RhD血型抗原检测</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1740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备注：包6内为血型分析用稀释液，参与遴选的耗材必须符合输血科使用需求，需提供样品。（样品需贴投标公司名称标签，便于遴选区分。）</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7</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灌肠机（引导头）</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套</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1、规格要求：（1）材质：无毒无害医用高分子聚合材料；插头可万向，软头。（2）尺寸要求：管直径0.6CM，长度42CM(标准尺寸)。</w:t>
            </w:r>
            <w:r w:rsidRPr="00C76A26">
              <w:rPr>
                <w:rFonts w:ascii="方正仿宋_GBK" w:eastAsia="方正仿宋_GBK" w:hAnsi="等线" w:cs="宋体" w:hint="eastAsia"/>
                <w:color w:val="000000"/>
                <w:kern w:val="0"/>
                <w:sz w:val="22"/>
              </w:rPr>
              <w:br/>
              <w:t>2、组成要求：分两段，连接头，一段插头带珠子防返流；一段200mm*直径10mm。</w:t>
            </w:r>
            <w:r w:rsidRPr="00C76A26">
              <w:rPr>
                <w:rFonts w:ascii="方正仿宋_GBK" w:eastAsia="方正仿宋_GBK" w:hAnsi="等线" w:cs="宋体" w:hint="eastAsia"/>
                <w:color w:val="000000"/>
                <w:kern w:val="0"/>
                <w:sz w:val="22"/>
              </w:rPr>
              <w:br/>
              <w:t>3、用途及核心参数要求：用于肠道清洁，核心功能，引导头头部万向柔软能很好保护肠黏膜不受损害，内部带珠子防倒流，洗肠时可旋转使水更有活性</w:t>
            </w:r>
            <w:r w:rsidRPr="00C76A26">
              <w:rPr>
                <w:rFonts w:ascii="方正仿宋_GBK" w:eastAsia="方正仿宋_GBK" w:hAnsi="等线" w:cs="宋体" w:hint="eastAsia"/>
                <w:color w:val="000000"/>
                <w:kern w:val="0"/>
                <w:sz w:val="22"/>
              </w:rPr>
              <w:br/>
              <w:t>4、适配设备：郑州科瑞灌肠机CAC-2018B型</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备注：包7内为灌肠机（引导头），参与遴选的耗材必须符合胃肠外科使用需求，需提供样品。（样品需贴投标公司名称标签，便于遴选区分。）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8</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压力导丝</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DE04DE" w:rsidRDefault="00C76A26" w:rsidP="000221DF">
            <w:pPr>
              <w:widowControl/>
              <w:adjustRightInd w:val="0"/>
              <w:snapToGrid w:val="0"/>
              <w:spacing w:line="240" w:lineRule="auto"/>
              <w:jc w:val="left"/>
              <w:rPr>
                <w:rFonts w:ascii="方正仿宋_GBK" w:eastAsia="方正仿宋_GBK" w:hAnsi="等线" w:cs="宋体"/>
                <w:color w:val="FF0000"/>
                <w:kern w:val="0"/>
                <w:sz w:val="22"/>
              </w:rPr>
            </w:pPr>
            <w:r w:rsidRPr="00DE04DE">
              <w:rPr>
                <w:rFonts w:ascii="方正仿宋_GBK" w:eastAsia="方正仿宋_GBK" w:hAnsi="等线" w:cs="宋体" w:hint="eastAsia"/>
                <w:color w:val="FF0000"/>
                <w:kern w:val="0"/>
                <w:sz w:val="22"/>
              </w:rPr>
              <w:t>1、规格要求：</w:t>
            </w:r>
            <w:r w:rsidR="002B40F5" w:rsidRPr="002B40F5">
              <w:rPr>
                <w:rFonts w:ascii="方正仿宋_GBK" w:eastAsia="方正仿宋_GBK" w:hAnsi="等线" w:cs="宋体" w:hint="eastAsia"/>
                <w:color w:val="FF0000"/>
                <w:kern w:val="0"/>
                <w:sz w:val="22"/>
              </w:rPr>
              <w:t>通过外径≤0.014英寸，长度185cm</w:t>
            </w:r>
            <w:r w:rsidRPr="00DE04DE">
              <w:rPr>
                <w:rFonts w:ascii="方正仿宋_GBK" w:eastAsia="方正仿宋_GBK" w:hAnsi="等线" w:cs="宋体" w:hint="eastAsia"/>
                <w:color w:val="FF0000"/>
                <w:kern w:val="0"/>
                <w:sz w:val="22"/>
              </w:rPr>
              <w:t>。</w:t>
            </w:r>
            <w:r w:rsidRPr="00DE04DE">
              <w:rPr>
                <w:rFonts w:ascii="方正仿宋_GBK" w:eastAsia="方正仿宋_GBK" w:hAnsi="等线" w:cs="宋体" w:hint="eastAsia"/>
                <w:color w:val="FF0000"/>
                <w:kern w:val="0"/>
                <w:sz w:val="22"/>
              </w:rPr>
              <w:br/>
              <w:t>2、用途及核心参数要求：</w:t>
            </w:r>
            <w:r w:rsidR="002B40F5" w:rsidRPr="002B40F5">
              <w:rPr>
                <w:rFonts w:ascii="方正仿宋_GBK" w:eastAsia="方正仿宋_GBK" w:hAnsi="等线" w:cs="宋体" w:hint="eastAsia"/>
                <w:color w:val="FF0000"/>
                <w:kern w:val="0"/>
                <w:sz w:val="22"/>
              </w:rPr>
              <w:t>压力导丝连接设备后，自动校零、无需手动操作</w:t>
            </w:r>
            <w:r w:rsidR="00950045">
              <w:rPr>
                <w:rFonts w:ascii="方正仿宋_GBK" w:eastAsia="方正仿宋_GBK" w:hAnsi="等线" w:cs="宋体" w:hint="eastAsia"/>
                <w:color w:val="FF0000"/>
                <w:kern w:val="0"/>
                <w:sz w:val="22"/>
              </w:rPr>
              <w:t>；</w:t>
            </w:r>
            <w:r w:rsidR="002B40F5" w:rsidRPr="002B40F5">
              <w:rPr>
                <w:rFonts w:ascii="方正仿宋_GBK" w:eastAsia="方正仿宋_GBK" w:hAnsi="等线" w:cs="宋体" w:hint="eastAsia"/>
                <w:color w:val="FF0000"/>
                <w:kern w:val="0"/>
                <w:sz w:val="22"/>
              </w:rPr>
              <w:t>导管成像半径≥6mm</w:t>
            </w:r>
            <w:r w:rsidR="00950045">
              <w:rPr>
                <w:rFonts w:ascii="方正仿宋_GBK" w:eastAsia="方正仿宋_GBK" w:hAnsi="等线" w:cs="宋体" w:hint="eastAsia"/>
                <w:color w:val="FF0000"/>
                <w:kern w:val="0"/>
                <w:sz w:val="22"/>
              </w:rPr>
              <w:t>；</w:t>
            </w:r>
            <w:r w:rsidR="002B40F5" w:rsidRPr="002B40F5">
              <w:rPr>
                <w:rFonts w:ascii="方正仿宋_GBK" w:eastAsia="方正仿宋_GBK" w:hAnsi="等线" w:cs="宋体" w:hint="eastAsia"/>
                <w:color w:val="FF0000"/>
                <w:kern w:val="0"/>
                <w:sz w:val="22"/>
              </w:rPr>
              <w:t>压力导丝可直接作为介入治疗的工作导丝</w:t>
            </w:r>
            <w:r w:rsidR="00950045">
              <w:rPr>
                <w:rFonts w:ascii="方正仿宋_GBK" w:eastAsia="方正仿宋_GBK" w:hAnsi="等线" w:cs="宋体" w:hint="eastAsia"/>
                <w:color w:val="FF0000"/>
                <w:kern w:val="0"/>
                <w:sz w:val="22"/>
              </w:rPr>
              <w:t>；</w:t>
            </w:r>
            <w:r w:rsidR="002B40F5" w:rsidRPr="002B40F5">
              <w:rPr>
                <w:rFonts w:ascii="方正仿宋_GBK" w:eastAsia="方正仿宋_GBK" w:hAnsi="等线" w:cs="宋体" w:hint="eastAsia"/>
                <w:color w:val="FF0000"/>
                <w:kern w:val="0"/>
                <w:sz w:val="22"/>
              </w:rPr>
              <w:t>压力导丝采取光学传感器，光纤对称式设计，头端有亲水涂层</w:t>
            </w:r>
            <w:r w:rsidR="002B40F5">
              <w:rPr>
                <w:rFonts w:ascii="方正仿宋_GBK" w:eastAsia="方正仿宋_GBK" w:hAnsi="等线" w:cs="宋体" w:hint="eastAsia"/>
                <w:color w:val="FF0000"/>
                <w:kern w:val="0"/>
                <w:sz w:val="22"/>
              </w:rPr>
              <w:t>。</w:t>
            </w:r>
            <w:r w:rsidRPr="00DE04DE">
              <w:rPr>
                <w:rFonts w:ascii="方正仿宋_GBK" w:eastAsia="方正仿宋_GBK" w:hAnsi="等线" w:cs="宋体" w:hint="eastAsia"/>
                <w:color w:val="FF0000"/>
                <w:kern w:val="0"/>
                <w:sz w:val="22"/>
              </w:rPr>
              <w:br/>
              <w:t>4</w:t>
            </w:r>
            <w:r w:rsidR="001B12AA">
              <w:rPr>
                <w:rFonts w:ascii="方正仿宋_GBK" w:eastAsia="方正仿宋_GBK" w:hAnsi="等线" w:cs="宋体" w:hint="eastAsia"/>
                <w:color w:val="FF0000"/>
                <w:kern w:val="0"/>
                <w:sz w:val="22"/>
              </w:rPr>
              <w:t>、适配设备：波士顿科学</w:t>
            </w:r>
            <w:r w:rsidRPr="00DE04DE">
              <w:rPr>
                <w:rFonts w:ascii="方正仿宋_GBK" w:eastAsia="方正仿宋_GBK" w:hAnsi="等线" w:cs="宋体" w:hint="eastAsia"/>
                <w:color w:val="FF0000"/>
                <w:kern w:val="0"/>
                <w:sz w:val="22"/>
              </w:rPr>
              <w:t>压力信号发送和接收器H7495551000</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12800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一次性使用血管内超声诊断导管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DE04DE" w:rsidRDefault="0063515C" w:rsidP="0063515C">
            <w:pPr>
              <w:widowControl/>
              <w:adjustRightInd w:val="0"/>
              <w:snapToGrid w:val="0"/>
              <w:spacing w:line="240" w:lineRule="auto"/>
              <w:jc w:val="left"/>
              <w:rPr>
                <w:rFonts w:ascii="方正仿宋_GBK" w:eastAsia="方正仿宋_GBK" w:hAnsi="等线" w:cs="宋体"/>
                <w:color w:val="FF0000"/>
                <w:kern w:val="0"/>
                <w:sz w:val="22"/>
              </w:rPr>
            </w:pPr>
            <w:r>
              <w:rPr>
                <w:rFonts w:ascii="方正仿宋_GBK" w:eastAsia="方正仿宋_GBK" w:hAnsi="等线" w:cs="宋体" w:hint="eastAsia"/>
                <w:color w:val="FF0000"/>
                <w:kern w:val="0"/>
                <w:sz w:val="22"/>
              </w:rPr>
              <w:t>1、</w:t>
            </w:r>
            <w:r w:rsidR="00C76A26" w:rsidRPr="00DE04DE">
              <w:rPr>
                <w:rFonts w:ascii="方正仿宋_GBK" w:eastAsia="方正仿宋_GBK" w:hAnsi="等线" w:cs="宋体" w:hint="eastAsia"/>
                <w:color w:val="FF0000"/>
                <w:kern w:val="0"/>
                <w:sz w:val="22"/>
              </w:rPr>
              <w:t>规格要求：3.0F(1.0mm)×135cm。</w:t>
            </w:r>
            <w:r w:rsidR="00C76A26" w:rsidRPr="00DE04DE">
              <w:rPr>
                <w:rFonts w:ascii="方正仿宋_GBK" w:eastAsia="方正仿宋_GBK" w:hAnsi="等线" w:cs="宋体" w:hint="eastAsia"/>
                <w:color w:val="FF0000"/>
                <w:kern w:val="0"/>
                <w:sz w:val="22"/>
              </w:rPr>
              <w:br/>
              <w:t>2、组成要求：</w:t>
            </w:r>
            <w:r w:rsidRPr="001B12AA">
              <w:rPr>
                <w:rFonts w:ascii="方正仿宋_GBK" w:eastAsia="方正仿宋_GBK" w:hAnsi="等线" w:cs="宋体" w:hint="eastAsia"/>
                <w:color w:val="FF0000"/>
                <w:kern w:val="0"/>
                <w:sz w:val="22"/>
              </w:rPr>
              <w:t>包含延长管、3ML和10ML注射器、三通阀和无菌袋、电子束辐灭菌，一次性使用。</w:t>
            </w:r>
            <w:r w:rsidR="00C76A26" w:rsidRPr="00DE04DE">
              <w:rPr>
                <w:rFonts w:ascii="方正仿宋_GBK" w:eastAsia="方正仿宋_GBK" w:hAnsi="等线" w:cs="宋体" w:hint="eastAsia"/>
                <w:color w:val="FF0000"/>
                <w:kern w:val="0"/>
                <w:sz w:val="22"/>
              </w:rPr>
              <w:br/>
              <w:t>3、用途及核心参数要求：</w:t>
            </w:r>
            <w:r w:rsidRPr="0063515C">
              <w:rPr>
                <w:rFonts w:ascii="方正仿宋_GBK" w:eastAsia="方正仿宋_GBK" w:hAnsi="等线" w:cs="宋体" w:hint="eastAsia"/>
                <w:color w:val="FF0000"/>
                <w:kern w:val="0"/>
                <w:sz w:val="22"/>
              </w:rPr>
              <w:t>超声导管最小兼容5F</w:t>
            </w:r>
            <w:r>
              <w:rPr>
                <w:rFonts w:ascii="方正仿宋_GBK" w:eastAsia="方正仿宋_GBK" w:hAnsi="等线" w:cs="宋体" w:hint="eastAsia"/>
                <w:color w:val="FF0000"/>
                <w:kern w:val="0"/>
                <w:sz w:val="22"/>
              </w:rPr>
              <w:t>的</w:t>
            </w:r>
            <w:r w:rsidRPr="0063515C">
              <w:rPr>
                <w:rFonts w:ascii="方正仿宋_GBK" w:eastAsia="方正仿宋_GBK" w:hAnsi="等线" w:cs="宋体" w:hint="eastAsia"/>
                <w:color w:val="FF0000"/>
                <w:kern w:val="0"/>
                <w:sz w:val="22"/>
              </w:rPr>
              <w:t>导引导管</w:t>
            </w:r>
            <w:r>
              <w:rPr>
                <w:rFonts w:ascii="方正仿宋_GBK" w:eastAsia="方正仿宋_GBK" w:hAnsi="等线" w:cs="宋体" w:hint="eastAsia"/>
                <w:color w:val="FF0000"/>
                <w:kern w:val="0"/>
                <w:sz w:val="22"/>
              </w:rPr>
              <w:t>；</w:t>
            </w:r>
            <w:r w:rsidRPr="0063515C">
              <w:rPr>
                <w:rFonts w:ascii="方正仿宋_GBK" w:eastAsia="方正仿宋_GBK" w:hAnsi="等线" w:cs="宋体" w:hint="eastAsia"/>
                <w:color w:val="FF0000"/>
                <w:kern w:val="0"/>
                <w:sz w:val="22"/>
              </w:rPr>
              <w:t>超声导管支持频率≥60MHz，成像半径≥6mm</w:t>
            </w:r>
            <w:r>
              <w:rPr>
                <w:rFonts w:ascii="方正仿宋_GBK" w:eastAsia="方正仿宋_GBK" w:hAnsi="等线" w:cs="宋体" w:hint="eastAsia"/>
                <w:color w:val="FF0000"/>
                <w:kern w:val="0"/>
                <w:sz w:val="22"/>
              </w:rPr>
              <w:t>；</w:t>
            </w:r>
            <w:r w:rsidRPr="0063515C">
              <w:rPr>
                <w:rFonts w:ascii="方正仿宋_GBK" w:eastAsia="方正仿宋_GBK" w:hAnsi="等线" w:cs="宋体" w:hint="eastAsia"/>
                <w:color w:val="FF0000"/>
                <w:kern w:val="0"/>
                <w:sz w:val="22"/>
              </w:rPr>
              <w:t>导管轴向分辨率≤25μm</w:t>
            </w:r>
            <w:r>
              <w:rPr>
                <w:rFonts w:ascii="方正仿宋_GBK" w:eastAsia="方正仿宋_GBK" w:hAnsi="等线" w:cs="宋体" w:hint="eastAsia"/>
                <w:color w:val="FF0000"/>
                <w:kern w:val="0"/>
                <w:sz w:val="22"/>
              </w:rPr>
              <w:t>；</w:t>
            </w:r>
            <w:r w:rsidRPr="0063515C">
              <w:rPr>
                <w:rFonts w:ascii="方正仿宋_GBK" w:eastAsia="方正仿宋_GBK" w:hAnsi="等线" w:cs="宋体" w:hint="eastAsia"/>
                <w:color w:val="FF0000"/>
                <w:kern w:val="0"/>
                <w:sz w:val="22"/>
              </w:rPr>
              <w:t>超声导管头端至换能器距离20cm，换能器至第一个标记点距离15cm</w:t>
            </w:r>
            <w:r>
              <w:rPr>
                <w:rFonts w:ascii="方正仿宋_GBK" w:eastAsia="方正仿宋_GBK" w:hAnsi="等线" w:cs="宋体" w:hint="eastAsia"/>
                <w:color w:val="FF0000"/>
                <w:kern w:val="0"/>
                <w:sz w:val="22"/>
              </w:rPr>
              <w:t>；</w:t>
            </w:r>
            <w:r w:rsidRPr="0063515C">
              <w:rPr>
                <w:rFonts w:ascii="方正仿宋_GBK" w:eastAsia="方正仿宋_GBK" w:hAnsi="等线" w:cs="宋体" w:hint="eastAsia"/>
                <w:color w:val="FF0000"/>
                <w:kern w:val="0"/>
                <w:sz w:val="22"/>
              </w:rPr>
              <w:t>机械旋转式超声导管，</w:t>
            </w:r>
            <w:r w:rsidRPr="0063515C">
              <w:rPr>
                <w:rFonts w:ascii="方正仿宋_GBK" w:eastAsia="方正仿宋_GBK" w:hAnsi="等线" w:cs="宋体" w:hint="eastAsia"/>
                <w:color w:val="FF0000"/>
                <w:kern w:val="0"/>
                <w:sz w:val="22"/>
              </w:rPr>
              <w:lastRenderedPageBreak/>
              <w:t>通过外径(远端外径)≤3.15F</w:t>
            </w:r>
            <w:r>
              <w:rPr>
                <w:rFonts w:ascii="方正仿宋_GBK" w:eastAsia="方正仿宋_GBK" w:hAnsi="等线" w:cs="宋体" w:hint="eastAsia"/>
                <w:color w:val="FF0000"/>
                <w:kern w:val="0"/>
                <w:sz w:val="22"/>
              </w:rPr>
              <w:t>。</w:t>
            </w:r>
            <w:r w:rsidR="00C76A26" w:rsidRPr="00DE04DE">
              <w:rPr>
                <w:rFonts w:ascii="方正仿宋_GBK" w:eastAsia="方正仿宋_GBK" w:hAnsi="等线" w:cs="宋体" w:hint="eastAsia"/>
                <w:color w:val="FF0000"/>
                <w:kern w:val="0"/>
                <w:sz w:val="22"/>
              </w:rPr>
              <w:br/>
              <w:t>4</w:t>
            </w:r>
            <w:r>
              <w:rPr>
                <w:rFonts w:ascii="方正仿宋_GBK" w:eastAsia="方正仿宋_GBK" w:hAnsi="等线" w:cs="宋体" w:hint="eastAsia"/>
                <w:color w:val="FF0000"/>
                <w:kern w:val="0"/>
                <w:sz w:val="22"/>
              </w:rPr>
              <w:t>、适配设备：波士顿科学</w:t>
            </w:r>
            <w:r w:rsidR="00C76A26" w:rsidRPr="00DE04DE">
              <w:rPr>
                <w:rFonts w:ascii="方正仿宋_GBK" w:eastAsia="方正仿宋_GBK" w:hAnsi="等线" w:cs="宋体" w:hint="eastAsia"/>
                <w:color w:val="FF0000"/>
                <w:kern w:val="0"/>
                <w:sz w:val="22"/>
              </w:rPr>
              <w:t>血管内超声诊断系统H7492493420i0</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5070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一次性使用血管内成像导管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E015E0" w:rsidRDefault="00C76A26" w:rsidP="00E015E0">
            <w:pPr>
              <w:widowControl/>
              <w:adjustRightInd w:val="0"/>
              <w:snapToGrid w:val="0"/>
              <w:spacing w:line="240" w:lineRule="auto"/>
              <w:jc w:val="left"/>
              <w:rPr>
                <w:rFonts w:ascii="方正仿宋_GBK" w:eastAsia="方正仿宋_GBK" w:hAnsi="等线" w:cs="宋体"/>
                <w:color w:val="FF0000"/>
                <w:kern w:val="0"/>
                <w:sz w:val="22"/>
              </w:rPr>
            </w:pPr>
            <w:r w:rsidRPr="00DE04DE">
              <w:rPr>
                <w:rFonts w:ascii="方正仿宋_GBK" w:eastAsia="方正仿宋_GBK" w:hAnsi="等线" w:cs="宋体" w:hint="eastAsia"/>
                <w:color w:val="FF0000"/>
                <w:kern w:val="0"/>
                <w:sz w:val="22"/>
              </w:rPr>
              <w:t>1、</w:t>
            </w:r>
            <w:r w:rsidR="00E015E0" w:rsidRPr="00DE04DE">
              <w:rPr>
                <w:rFonts w:ascii="方正仿宋_GBK" w:eastAsia="方正仿宋_GBK" w:hAnsi="等线" w:cs="宋体" w:hint="eastAsia"/>
                <w:color w:val="FF0000"/>
                <w:kern w:val="0"/>
                <w:sz w:val="22"/>
              </w:rPr>
              <w:t>用途</w:t>
            </w:r>
            <w:r w:rsidR="00E015E0">
              <w:rPr>
                <w:rFonts w:ascii="方正仿宋_GBK" w:eastAsia="方正仿宋_GBK" w:hAnsi="等线" w:cs="宋体" w:hint="eastAsia"/>
                <w:color w:val="FF0000"/>
                <w:kern w:val="0"/>
                <w:sz w:val="22"/>
              </w:rPr>
              <w:t>：</w:t>
            </w:r>
            <w:r w:rsidR="00E015E0" w:rsidRPr="00E015E0">
              <w:rPr>
                <w:rFonts w:ascii="方正仿宋_GBK" w:eastAsia="方正仿宋_GBK" w:hAnsi="等线" w:cs="宋体" w:hint="eastAsia"/>
                <w:color w:val="FF0000"/>
                <w:kern w:val="0"/>
                <w:sz w:val="22"/>
              </w:rPr>
              <w:t>用于冠状动脉的成像，用于临床需要进行腔内介入治疗的患者。</w:t>
            </w:r>
            <w:r w:rsidRPr="00DE04DE">
              <w:rPr>
                <w:rFonts w:ascii="方正仿宋_GBK" w:eastAsia="方正仿宋_GBK" w:hAnsi="等线" w:cs="宋体" w:hint="eastAsia"/>
                <w:color w:val="FF0000"/>
                <w:kern w:val="0"/>
                <w:sz w:val="22"/>
              </w:rPr>
              <w:br/>
              <w:t>2、核心参数要求：</w:t>
            </w:r>
          </w:p>
          <w:p w:rsidR="00C76A26" w:rsidRPr="00DE04DE" w:rsidRDefault="00E015E0" w:rsidP="00A629B7">
            <w:pPr>
              <w:widowControl/>
              <w:adjustRightInd w:val="0"/>
              <w:snapToGrid w:val="0"/>
              <w:spacing w:line="240" w:lineRule="auto"/>
              <w:jc w:val="left"/>
              <w:rPr>
                <w:rFonts w:ascii="方正仿宋_GBK" w:eastAsia="方正仿宋_GBK" w:hAnsi="等线" w:cs="宋体"/>
                <w:color w:val="FF0000"/>
                <w:kern w:val="0"/>
                <w:sz w:val="22"/>
              </w:rPr>
            </w:pPr>
            <w:r w:rsidRPr="00E015E0">
              <w:rPr>
                <w:rFonts w:ascii="方正仿宋_GBK" w:eastAsia="方正仿宋_GBK" w:hAnsi="等线" w:cs="宋体" w:hint="eastAsia"/>
                <w:color w:val="FF0000"/>
                <w:kern w:val="0"/>
                <w:sz w:val="22"/>
              </w:rPr>
              <w:t>成像导管远端外管上带有亲水性涂层</w:t>
            </w:r>
            <w:r w:rsidR="00260F35">
              <w:rPr>
                <w:rFonts w:ascii="方正仿宋_GBK" w:eastAsia="方正仿宋_GBK" w:hAnsi="等线" w:cs="宋体" w:hint="eastAsia"/>
                <w:color w:val="FF0000"/>
                <w:kern w:val="0"/>
                <w:sz w:val="22"/>
              </w:rPr>
              <w:t>；</w:t>
            </w:r>
            <w:r w:rsidRPr="00E015E0">
              <w:rPr>
                <w:rFonts w:ascii="方正仿宋_GBK" w:eastAsia="方正仿宋_GBK" w:hAnsi="等线" w:cs="宋体" w:hint="eastAsia"/>
                <w:color w:val="FF0000"/>
                <w:kern w:val="0"/>
                <w:sz w:val="22"/>
              </w:rPr>
              <w:t>在冠状动脉介入中，成像导管与0.014英寸（0.356</w:t>
            </w:r>
            <w:r w:rsidR="00A629B7">
              <w:rPr>
                <w:rFonts w:ascii="方正仿宋_GBK" w:eastAsia="方正仿宋_GBK" w:hAnsi="等线" w:cs="宋体" w:hint="eastAsia"/>
                <w:color w:val="FF0000"/>
                <w:kern w:val="0"/>
                <w:sz w:val="22"/>
              </w:rPr>
              <w:t>毫米）导引导丝配套使用；</w:t>
            </w:r>
            <w:r w:rsidRPr="00E015E0">
              <w:rPr>
                <w:rFonts w:ascii="方正仿宋_GBK" w:eastAsia="方正仿宋_GBK" w:hAnsi="等线" w:cs="宋体" w:hint="eastAsia"/>
                <w:color w:val="FF0000"/>
                <w:kern w:val="0"/>
                <w:sz w:val="22"/>
              </w:rPr>
              <w:t>成像导管远端带有镜头保护设计，导</w:t>
            </w:r>
            <w:r w:rsidR="0001058B">
              <w:rPr>
                <w:rFonts w:ascii="方正仿宋_GBK" w:eastAsia="方正仿宋_GBK" w:hAnsi="等线" w:cs="宋体" w:hint="eastAsia"/>
                <w:color w:val="FF0000"/>
                <w:kern w:val="0"/>
                <w:sz w:val="22"/>
              </w:rPr>
              <w:t>丝腔和镜头腔之间分隔式设计，可以避免导丝在输送过程中误伤镜头；</w:t>
            </w:r>
            <w:r w:rsidRPr="00E015E0">
              <w:rPr>
                <w:rFonts w:ascii="方正仿宋_GBK" w:eastAsia="方正仿宋_GBK" w:hAnsi="等线" w:cs="宋体" w:hint="eastAsia"/>
                <w:color w:val="FF0000"/>
                <w:kern w:val="0"/>
                <w:sz w:val="22"/>
              </w:rPr>
              <w:t>头端外径2.58 Fr（0.86 mm），头端至镜头距离20mm</w:t>
            </w:r>
            <w:r w:rsidR="00C02C86">
              <w:rPr>
                <w:rFonts w:ascii="方正仿宋_GBK" w:eastAsia="方正仿宋_GBK" w:hAnsi="等线" w:cs="宋体" w:hint="eastAsia"/>
                <w:color w:val="FF0000"/>
                <w:kern w:val="0"/>
                <w:sz w:val="22"/>
              </w:rPr>
              <w:t>。</w:t>
            </w:r>
            <w:r w:rsidR="00C76A26" w:rsidRPr="00DE04DE">
              <w:rPr>
                <w:rFonts w:ascii="方正仿宋_GBK" w:eastAsia="方正仿宋_GBK" w:hAnsi="等线" w:cs="宋体" w:hint="eastAsia"/>
                <w:color w:val="FF0000"/>
                <w:kern w:val="0"/>
                <w:sz w:val="22"/>
              </w:rPr>
              <w:br/>
              <w:t>4、适配设备：中科微光心血管光学相干影像系统Cornaris Mobile ＋</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11500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备注：包8内为压力导丝等耗材，参与遴选的耗材必须符合心血管内科使用需求，需提供样品。（样品需贴投标公司名称标签，便于遴选区分。）</w:t>
            </w:r>
          </w:p>
        </w:tc>
      </w:tr>
      <w:tr w:rsidR="000F616E" w:rsidRPr="00C76A26" w:rsidTr="00543FFE">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BD0FEA" w:rsidP="00C76A26">
            <w:pPr>
              <w:widowControl/>
              <w:adjustRightInd w:val="0"/>
              <w:snapToGrid w:val="0"/>
              <w:spacing w:line="240" w:lineRule="auto"/>
              <w:jc w:val="left"/>
              <w:rPr>
                <w:rFonts w:ascii="方正仿宋_GBK" w:eastAsia="方正仿宋_GBK" w:hAnsi="等线" w:cs="宋体"/>
                <w:color w:val="000000"/>
                <w:kern w:val="0"/>
                <w:sz w:val="22"/>
              </w:rPr>
            </w:pPr>
            <w:r>
              <w:rPr>
                <w:rFonts w:ascii="方正仿宋_GBK" w:eastAsia="方正仿宋_GBK" w:hAnsi="等线" w:cs="宋体"/>
                <w:color w:val="000000"/>
                <w:kern w:val="0"/>
                <w:sz w:val="22"/>
              </w:rPr>
              <w:t>9</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热化疗循环管路</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套</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1、规格要求：1、热疗管一端通入高于大气压力50kPa的气压，其他端口封闭，浸入20℃～30℃的水中，持续２min，无气泡泄漏迹象。 2、连接处应承受压力15N的静态轴向力持续15s不得断裂脱落。</w:t>
            </w:r>
            <w:r w:rsidRPr="00C76A26">
              <w:rPr>
                <w:rFonts w:ascii="方正仿宋_GBK" w:eastAsia="方正仿宋_GBK" w:hAnsi="等线" w:cs="宋体" w:hint="eastAsia"/>
                <w:color w:val="000000"/>
                <w:kern w:val="0"/>
                <w:sz w:val="22"/>
              </w:rPr>
              <w:br/>
              <w:t>2、组成要求：U型管用于接收热能；测温筒内监控液袋温度；3000ml液袋贮存生理盐水药液；药液输入器将所需生理盐水药液注入液袋内。本产品由U型管（材料ABS)、U型管连接件（材料PVC)、U型管连接件保护帽（材料PP）、连接导管（材料PVC)、测温筒（材料PVC)、传感器插孔管（材料PVC)、夹子（材料PP)、接头（材料PVC)。</w:t>
            </w:r>
            <w:r w:rsidRPr="00C76A26">
              <w:rPr>
                <w:rFonts w:ascii="方正仿宋_GBK" w:eastAsia="方正仿宋_GBK" w:hAnsi="等线" w:cs="宋体" w:hint="eastAsia"/>
                <w:color w:val="000000"/>
                <w:kern w:val="0"/>
                <w:sz w:val="22"/>
              </w:rPr>
              <w:br/>
              <w:t>3、用途及核心参数要求：产品一次性使用；产品与热化疗灌注机配合使用，用于化疗药液的体外加热、循环</w:t>
            </w:r>
            <w:r w:rsidRPr="00C76A26">
              <w:rPr>
                <w:rFonts w:ascii="方正仿宋_GBK" w:eastAsia="方正仿宋_GBK" w:hAnsi="等线" w:cs="宋体" w:hint="eastAsia"/>
                <w:color w:val="000000"/>
                <w:kern w:val="0"/>
                <w:sz w:val="22"/>
              </w:rPr>
              <w:br/>
              <w:t>4、适配设备：吉林迈达热化疗灌注机RHL-2000A</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5500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w:t>
            </w:r>
            <w:r w:rsidR="00BD0FEA">
              <w:rPr>
                <w:rFonts w:ascii="方正仿宋_GBK" w:eastAsia="方正仿宋_GBK" w:hAnsi="等线" w:cs="宋体"/>
                <w:color w:val="000000"/>
                <w:kern w:val="0"/>
                <w:sz w:val="22"/>
              </w:rPr>
              <w:t>9</w:t>
            </w:r>
            <w:r w:rsidRPr="00C76A26">
              <w:rPr>
                <w:rFonts w:ascii="方正仿宋_GBK" w:eastAsia="方正仿宋_GBK" w:hAnsi="等线" w:cs="宋体" w:hint="eastAsia"/>
                <w:color w:val="000000"/>
                <w:kern w:val="0"/>
                <w:sz w:val="22"/>
              </w:rPr>
              <w:t>内为热化疗循环管路，参与遴选的耗材必须符合妇科使用需求，需提供样品。（样品需贴投标公司名称标签，便于遴选区分。）</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BD0FEA" w:rsidP="00C76A26">
            <w:pPr>
              <w:widowControl/>
              <w:adjustRightInd w:val="0"/>
              <w:snapToGrid w:val="0"/>
              <w:spacing w:line="240" w:lineRule="auto"/>
              <w:jc w:val="left"/>
              <w:rPr>
                <w:rFonts w:ascii="方正仿宋_GBK" w:eastAsia="方正仿宋_GBK" w:hAnsi="等线" w:cs="宋体"/>
                <w:color w:val="000000"/>
                <w:kern w:val="0"/>
                <w:sz w:val="22"/>
              </w:rPr>
            </w:pPr>
            <w:r>
              <w:rPr>
                <w:rFonts w:ascii="方正仿宋_GBK" w:eastAsia="方正仿宋_GBK" w:hAnsi="等线" w:cs="宋体" w:hint="eastAsia"/>
                <w:color w:val="000000"/>
                <w:kern w:val="0"/>
                <w:sz w:val="22"/>
              </w:rPr>
              <w:t>1</w:t>
            </w:r>
            <w:r>
              <w:rPr>
                <w:rFonts w:ascii="方正仿宋_GBK" w:eastAsia="方正仿宋_GBK" w:hAnsi="等线" w:cs="宋体"/>
                <w:color w:val="000000"/>
                <w:kern w:val="0"/>
                <w:sz w:val="22"/>
              </w:rPr>
              <w:t>0</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一氧化氮检测器</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人份</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1、规格要求：无。</w:t>
            </w:r>
            <w:r w:rsidRPr="00C76A26">
              <w:rPr>
                <w:rFonts w:ascii="方正仿宋_GBK" w:eastAsia="方正仿宋_GBK" w:hAnsi="等线" w:cs="宋体" w:hint="eastAsia"/>
                <w:color w:val="000000"/>
                <w:kern w:val="0"/>
                <w:sz w:val="22"/>
              </w:rPr>
              <w:br/>
              <w:t>2、组成要求：采用电化学传感技术，为核心检测部件，负责精准捕捉呼出气中一氧化氮分子并转化为电信号。</w:t>
            </w:r>
            <w:r w:rsidRPr="00C76A26">
              <w:rPr>
                <w:rFonts w:ascii="方正仿宋_GBK" w:eastAsia="方正仿宋_GBK" w:hAnsi="等线" w:cs="宋体" w:hint="eastAsia"/>
                <w:color w:val="000000"/>
                <w:kern w:val="0"/>
                <w:sz w:val="22"/>
              </w:rPr>
              <w:br/>
              <w:t>3、用途及核心参数要求：用于呼吸系统疾病的无创气道炎症评估。通过检测不同流速下的呼出气一氧化氮浓度，实现对全气道2型炎症的精准定位与分级：上气道评估：通过鼻腔呼出气一氧化氮（FnNO）测定，评估鼻腔及鼻窦的嗜酸性粒细胞炎症；大气道评估：通过50ml/s流速下的口呼出气一氧化氮（FeNO50）测定，反映气管及支气管（中心气道）的炎症水平；小气道/肺泡评估：通过200ml/s流速下的口呼出气一氧化氮（FeNO200）及肺泡一氧化氮（CaNO）测定，精准定位肺泡及外周小气道炎症。</w:t>
            </w:r>
            <w:r w:rsidRPr="00C76A26">
              <w:rPr>
                <w:rFonts w:ascii="方正仿宋_GBK" w:eastAsia="方正仿宋_GBK" w:hAnsi="等线" w:cs="宋体" w:hint="eastAsia"/>
                <w:color w:val="000000"/>
                <w:kern w:val="0"/>
                <w:sz w:val="22"/>
              </w:rPr>
              <w:br/>
              <w:t>4、适配设备：无锡尚沃纳库仑呼气分析仪Sunvou-TM1100</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备注：包1</w:t>
            </w:r>
            <w:r w:rsidR="00BD0FEA">
              <w:rPr>
                <w:rFonts w:ascii="方正仿宋_GBK" w:eastAsia="方正仿宋_GBK" w:hAnsi="等线" w:cs="宋体"/>
                <w:color w:val="000000"/>
                <w:kern w:val="0"/>
                <w:sz w:val="22"/>
              </w:rPr>
              <w:t>0</w:t>
            </w:r>
            <w:r w:rsidRPr="00C76A26">
              <w:rPr>
                <w:rFonts w:ascii="方正仿宋_GBK" w:eastAsia="方正仿宋_GBK" w:hAnsi="等线" w:cs="宋体" w:hint="eastAsia"/>
                <w:color w:val="000000"/>
                <w:kern w:val="0"/>
                <w:sz w:val="22"/>
              </w:rPr>
              <w:t>内为一氧化氮检测器，参与遴选的耗材必须符合呼吸与危重症科使用需求，需提供样品。（样品需贴投标公司名称标签，便于遴选区分。）</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BD0FEA" w:rsidP="00C76A26">
            <w:pPr>
              <w:widowControl/>
              <w:adjustRightInd w:val="0"/>
              <w:snapToGrid w:val="0"/>
              <w:spacing w:line="240" w:lineRule="auto"/>
              <w:jc w:val="left"/>
              <w:rPr>
                <w:rFonts w:ascii="方正仿宋_GBK" w:eastAsia="方正仿宋_GBK" w:hAnsi="等线" w:cs="宋体"/>
                <w:color w:val="000000"/>
                <w:kern w:val="0"/>
                <w:sz w:val="22"/>
              </w:rPr>
            </w:pPr>
            <w:r>
              <w:rPr>
                <w:rFonts w:ascii="方正仿宋_GBK" w:eastAsia="方正仿宋_GBK" w:hAnsi="等线" w:cs="宋体" w:hint="eastAsia"/>
                <w:color w:val="000000"/>
                <w:kern w:val="0"/>
                <w:sz w:val="22"/>
              </w:rPr>
              <w:t>1</w:t>
            </w:r>
            <w:r>
              <w:rPr>
                <w:rFonts w:ascii="方正仿宋_GBK" w:eastAsia="方正仿宋_GBK" w:hAnsi="等线" w:cs="宋体"/>
                <w:color w:val="000000"/>
                <w:kern w:val="0"/>
                <w:sz w:val="22"/>
              </w:rPr>
              <w:t>1</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一次性使用骨髓穿刺针</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套</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1、规格要求：45mm×15G穿刺针；25mm×15G穿刺针；15mm×15G穿刺针。</w:t>
            </w:r>
            <w:r w:rsidRPr="00C76A26">
              <w:rPr>
                <w:rFonts w:ascii="方正仿宋_GBK" w:eastAsia="方正仿宋_GBK" w:hAnsi="等线" w:cs="宋体" w:hint="eastAsia"/>
                <w:color w:val="000000"/>
                <w:kern w:val="0"/>
                <w:sz w:val="22"/>
              </w:rPr>
              <w:br/>
              <w:t>2、组成要求：一次性使用骨髓穿刺针由管心针座(辅助钕磁片)、导管座、导管、管心针、安全帽组成。该产品以无菌状态提供，经环氧乙烷灭菌。一次性使用。</w:t>
            </w:r>
            <w:r w:rsidRPr="00C76A26">
              <w:rPr>
                <w:rFonts w:ascii="方正仿宋_GBK" w:eastAsia="方正仿宋_GBK" w:hAnsi="等线" w:cs="宋体" w:hint="eastAsia"/>
                <w:color w:val="000000"/>
                <w:kern w:val="0"/>
                <w:sz w:val="22"/>
              </w:rPr>
              <w:br/>
              <w:t>3、用途及核心参数要求：供临床配合电动骨钻或手动使用，用于对胫骨近端及远端、肱骨近端、股骨远端建立药物输注通道。</w:t>
            </w:r>
            <w:r w:rsidRPr="00C76A26">
              <w:rPr>
                <w:rFonts w:ascii="方正仿宋_GBK" w:eastAsia="方正仿宋_GBK" w:hAnsi="等线" w:cs="宋体" w:hint="eastAsia"/>
                <w:color w:val="000000"/>
                <w:kern w:val="0"/>
                <w:sz w:val="22"/>
              </w:rPr>
              <w:br/>
              <w:t>4、适配设备：威海福威的骨髓腔输液系统FD100</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1100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1</w:t>
            </w:r>
            <w:r w:rsidRPr="00C76A26">
              <w:rPr>
                <w:rFonts w:ascii="方正仿宋_GBK" w:eastAsia="方正仿宋_GBK" w:hAnsi="等线" w:cs="宋体" w:hint="eastAsia"/>
                <w:color w:val="000000"/>
                <w:kern w:val="0"/>
                <w:sz w:val="22"/>
              </w:rPr>
              <w:t>内为一次性使用骨髓穿刺针，参与遴选的耗材必须符合急诊科使用需求，需提供样品。（样品需贴投标公司名称标签，便于遴选区分。）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r w:rsidR="00BD0FEA">
              <w:rPr>
                <w:rFonts w:ascii="方正仿宋_GBK" w:eastAsia="方正仿宋_GBK" w:hAnsi="等线" w:cs="宋体"/>
                <w:color w:val="000000"/>
                <w:kern w:val="0"/>
                <w:sz w:val="22"/>
              </w:rPr>
              <w:t>2</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一次性无菌变向磨头</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支</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663A7D">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1、规格要求：杆径3.5mm；磨头直径3.0mm；变向角度0-36°；总长度185mm。</w:t>
            </w:r>
            <w:r w:rsidRPr="00C76A26">
              <w:rPr>
                <w:rFonts w:ascii="方正仿宋_GBK" w:eastAsia="方正仿宋_GBK" w:hAnsi="等线" w:cs="宋体" w:hint="eastAsia"/>
                <w:color w:val="000000"/>
                <w:kern w:val="0"/>
                <w:sz w:val="22"/>
              </w:rPr>
              <w:br/>
              <w:t>2、用途及核心参数要求：鼻内镜手术中的4级手术Draff Ⅲ必须要这个变向磨头才能完成手术。</w:t>
            </w:r>
            <w:r w:rsidRPr="00C76A26">
              <w:rPr>
                <w:rFonts w:ascii="方正仿宋_GBK" w:eastAsia="方正仿宋_GBK" w:hAnsi="等线" w:cs="宋体" w:hint="eastAsia"/>
                <w:color w:val="000000"/>
                <w:kern w:val="0"/>
                <w:sz w:val="22"/>
              </w:rPr>
              <w:br/>
              <w:t>3、适配设备：重庆西山手术动力装置DK-ENT-MP</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3999</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一次性无菌变向磨头</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支</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FE3ABF">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1、规格要求：杆径3.5mm；磨头直径3.0mm；变向角度0-36°；总长度185mm。</w:t>
            </w:r>
            <w:r w:rsidRPr="00C76A26">
              <w:rPr>
                <w:rFonts w:ascii="方正仿宋_GBK" w:eastAsia="方正仿宋_GBK" w:hAnsi="等线" w:cs="宋体" w:hint="eastAsia"/>
                <w:color w:val="000000"/>
                <w:kern w:val="0"/>
                <w:sz w:val="22"/>
              </w:rPr>
              <w:br/>
              <w:t>2、用途及核心参数要求：鼻内镜手术中的4级手术Draff Ⅲ必须要这个变向磨头才能完成手术。</w:t>
            </w:r>
            <w:r w:rsidRPr="00C76A26">
              <w:rPr>
                <w:rFonts w:ascii="方正仿宋_GBK" w:eastAsia="方正仿宋_GBK" w:hAnsi="等线" w:cs="宋体" w:hint="eastAsia"/>
                <w:color w:val="000000"/>
                <w:kern w:val="0"/>
                <w:sz w:val="22"/>
              </w:rPr>
              <w:br/>
              <w:t>3、适配设备：重庆西山手术动力装置DK-ENT-MP</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3999</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2</w:t>
            </w:r>
            <w:r w:rsidRPr="00C76A26">
              <w:rPr>
                <w:rFonts w:ascii="方正仿宋_GBK" w:eastAsia="方正仿宋_GBK" w:hAnsi="等线" w:cs="宋体" w:hint="eastAsia"/>
                <w:color w:val="000000"/>
                <w:kern w:val="0"/>
                <w:sz w:val="22"/>
              </w:rPr>
              <w:t>内为一次性无菌变向磨头，参与遴选的耗材必须符合耳鼻咽喉头颈外科使用需求，需提供样品。（样品需贴投标公司名称标签，便于遴选区分。）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r w:rsidR="00BD0FEA">
              <w:rPr>
                <w:rFonts w:ascii="方正仿宋_GBK" w:eastAsia="方正仿宋_GBK" w:hAnsi="等线" w:cs="宋体"/>
                <w:color w:val="000000"/>
                <w:kern w:val="0"/>
                <w:sz w:val="22"/>
              </w:rPr>
              <w:t>3</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一次性使用静脉腔内射频闭合导管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1、规格要求：带导丝腔，头端7cm, 导管长度100cm。</w:t>
            </w:r>
            <w:r w:rsidRPr="00C76A26">
              <w:rPr>
                <w:rFonts w:ascii="方正仿宋_GBK" w:eastAsia="方正仿宋_GBK" w:hAnsi="等线" w:cs="宋体" w:hint="eastAsia"/>
                <w:color w:val="000000"/>
                <w:kern w:val="0"/>
                <w:sz w:val="22"/>
              </w:rPr>
              <w:br/>
              <w:t>2、组成要求：由管体，缓冲圈、定位环、手柄、开关按钮、防尘帽、电缆及连接插头组成。</w:t>
            </w:r>
            <w:r w:rsidRPr="00C76A26">
              <w:rPr>
                <w:rFonts w:ascii="方正仿宋_GBK" w:eastAsia="方正仿宋_GBK" w:hAnsi="等线" w:cs="宋体" w:hint="eastAsia"/>
                <w:color w:val="000000"/>
                <w:kern w:val="0"/>
                <w:sz w:val="22"/>
              </w:rPr>
              <w:br/>
              <w:t>3、用途及核心参数要求：适用于下肢大隐静脉主干曲张治疗</w:t>
            </w:r>
            <w:r w:rsidRPr="00C76A26">
              <w:rPr>
                <w:rFonts w:ascii="方正仿宋_GBK" w:eastAsia="方正仿宋_GBK" w:hAnsi="等线" w:cs="宋体" w:hint="eastAsia"/>
                <w:color w:val="000000"/>
                <w:kern w:val="0"/>
                <w:sz w:val="22"/>
              </w:rPr>
              <w:br/>
              <w:t>4、适配设备：昆山雷盛射频发生器GENESIS-V02</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5980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一次性使用静脉腔内射频闭合导管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1、规格要求：带导丝腔，头端7cm，导管长度60cm。</w:t>
            </w:r>
            <w:r w:rsidRPr="00C76A26">
              <w:rPr>
                <w:rFonts w:ascii="方正仿宋_GBK" w:eastAsia="方正仿宋_GBK" w:hAnsi="等线" w:cs="宋体" w:hint="eastAsia"/>
                <w:color w:val="000000"/>
                <w:kern w:val="0"/>
                <w:sz w:val="22"/>
              </w:rPr>
              <w:br/>
              <w:t>2、组成要求：由管体，缓冲圈、定位环、手柄、开关按钮、防尘帽、电缆及连接插头组成。</w:t>
            </w:r>
            <w:r w:rsidRPr="00C76A26">
              <w:rPr>
                <w:rFonts w:ascii="方正仿宋_GBK" w:eastAsia="方正仿宋_GBK" w:hAnsi="等线" w:cs="宋体" w:hint="eastAsia"/>
                <w:color w:val="000000"/>
                <w:kern w:val="0"/>
                <w:sz w:val="22"/>
              </w:rPr>
              <w:br/>
              <w:t>3、用途及核心参数要求：适用于下肢大隐静脉主干曲张治疗</w:t>
            </w:r>
            <w:r w:rsidRPr="00C76A26">
              <w:rPr>
                <w:rFonts w:ascii="方正仿宋_GBK" w:eastAsia="方正仿宋_GBK" w:hAnsi="等线" w:cs="宋体" w:hint="eastAsia"/>
                <w:color w:val="000000"/>
                <w:kern w:val="0"/>
                <w:sz w:val="22"/>
              </w:rPr>
              <w:br/>
              <w:t>4、适配设备：昆山雷盛射频发生器GENESIS-V02</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4704</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一次性使用静脉腔内射频闭合导管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5E25F0">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1、规格要求：带导丝腔，头端3cm, 导管长度60cm导管。</w:t>
            </w:r>
            <w:r w:rsidRPr="00C76A26">
              <w:rPr>
                <w:rFonts w:ascii="方正仿宋_GBK" w:eastAsia="方正仿宋_GBK" w:hAnsi="等线" w:cs="宋体" w:hint="eastAsia"/>
                <w:color w:val="000000"/>
                <w:kern w:val="0"/>
                <w:sz w:val="22"/>
              </w:rPr>
              <w:br/>
              <w:t>2、组成要求：由管体，缓冲圈、定位环、手柄、开关按钮、防尘帽、电缆及连接插头组成。</w:t>
            </w:r>
            <w:r w:rsidRPr="00C76A26">
              <w:rPr>
                <w:rFonts w:ascii="方正仿宋_GBK" w:eastAsia="方正仿宋_GBK" w:hAnsi="等线" w:cs="宋体" w:hint="eastAsia"/>
                <w:color w:val="000000"/>
                <w:kern w:val="0"/>
                <w:sz w:val="22"/>
              </w:rPr>
              <w:br/>
              <w:t>3、用途及核心参数要求：适用于下肢大隐静脉主干曲张治疗</w:t>
            </w:r>
            <w:r w:rsidRPr="00C76A26">
              <w:rPr>
                <w:rFonts w:ascii="方正仿宋_GBK" w:eastAsia="方正仿宋_GBK" w:hAnsi="等线" w:cs="宋体" w:hint="eastAsia"/>
                <w:color w:val="000000"/>
                <w:kern w:val="0"/>
                <w:sz w:val="22"/>
              </w:rPr>
              <w:br/>
              <w:t>4、适配设备：昆山雷盛射频发生器GENESIS-V02</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3980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备注：包1</w:t>
            </w:r>
            <w:r w:rsidR="00BD0FEA">
              <w:rPr>
                <w:rFonts w:ascii="方正仿宋_GBK" w:eastAsia="方正仿宋_GBK" w:hAnsi="等线" w:cs="宋体"/>
                <w:color w:val="000000"/>
                <w:kern w:val="0"/>
                <w:sz w:val="22"/>
              </w:rPr>
              <w:t>3</w:t>
            </w:r>
            <w:r w:rsidRPr="00C76A26">
              <w:rPr>
                <w:rFonts w:ascii="方正仿宋_GBK" w:eastAsia="方正仿宋_GBK" w:hAnsi="等线" w:cs="宋体" w:hint="eastAsia"/>
                <w:color w:val="000000"/>
                <w:kern w:val="0"/>
                <w:sz w:val="22"/>
              </w:rPr>
              <w:t>内为一次性使用静脉腔内射频闭合导管，参与遴选的耗材必须符合血管外科使用需求，需提供样品。（样品需贴投标公司名称标签，便于遴选区分。）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r w:rsidR="00BD0FEA">
              <w:rPr>
                <w:rFonts w:ascii="方正仿宋_GBK" w:eastAsia="方正仿宋_GBK" w:hAnsi="等线" w:cs="宋体"/>
                <w:color w:val="000000"/>
                <w:kern w:val="0"/>
                <w:sz w:val="22"/>
              </w:rPr>
              <w:t>4</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25Ga+联合功能-20000CPM/0.9mm,普通照明光纤</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个</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1、规格要求：玻切口抗反流，每分钟切割≥20000次，降低对视网膜的牵拉，高效、精细、减少手术并发症，提高效率。</w:t>
            </w:r>
            <w:r w:rsidRPr="00C76A26">
              <w:rPr>
                <w:rFonts w:ascii="方正仿宋_GBK" w:eastAsia="方正仿宋_GBK" w:hAnsi="等线" w:cs="宋体" w:hint="eastAsia"/>
                <w:color w:val="000000"/>
                <w:kern w:val="0"/>
                <w:sz w:val="22"/>
              </w:rPr>
              <w:br/>
              <w:t>2、组成要求：积液盒、灌注管、玻切头、穿刺刀、照明光纤。</w:t>
            </w:r>
            <w:r w:rsidRPr="00C76A26">
              <w:rPr>
                <w:rFonts w:ascii="方正仿宋_GBK" w:eastAsia="方正仿宋_GBK" w:hAnsi="等线" w:cs="宋体" w:hint="eastAsia"/>
                <w:color w:val="000000"/>
                <w:kern w:val="0"/>
                <w:sz w:val="22"/>
              </w:rPr>
              <w:br/>
              <w:t>3、用途及核心参数要求：白内障玻切联合，液流稳定，切割速率增高，降低对视网膜牵拉，更高效、更精细，减少手术并发症，提高手术效率。</w:t>
            </w:r>
            <w:r w:rsidRPr="00C76A26">
              <w:rPr>
                <w:rFonts w:ascii="方正仿宋_GBK" w:eastAsia="方正仿宋_GBK" w:hAnsi="等线" w:cs="宋体" w:hint="eastAsia"/>
                <w:color w:val="000000"/>
                <w:kern w:val="0"/>
                <w:sz w:val="22"/>
              </w:rPr>
              <w:br/>
              <w:t>4、适配设备：爱尔康超声眼科晶状体摘除和玻璃体切除设备及附件Constellation</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25Ga+复合功能-20000CPM,普通照明光纤</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个</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1、规格要求：玻切口抗反流，每分钟切割≥20000次，降低对视网膜的牵拉，高效、精细、减少手术并发症，提高效率。</w:t>
            </w:r>
            <w:r w:rsidRPr="00C76A26">
              <w:rPr>
                <w:rFonts w:ascii="方正仿宋_GBK" w:eastAsia="方正仿宋_GBK" w:hAnsi="等线" w:cs="宋体" w:hint="eastAsia"/>
                <w:color w:val="000000"/>
                <w:kern w:val="0"/>
                <w:sz w:val="22"/>
              </w:rPr>
              <w:br/>
              <w:t>2、组成要求：积液盒、灌注管、玻切头、穿刺刀、照明光纤。</w:t>
            </w:r>
            <w:r w:rsidRPr="00C76A26">
              <w:rPr>
                <w:rFonts w:ascii="方正仿宋_GBK" w:eastAsia="方正仿宋_GBK" w:hAnsi="等线" w:cs="宋体" w:hint="eastAsia"/>
                <w:color w:val="000000"/>
                <w:kern w:val="0"/>
                <w:sz w:val="22"/>
              </w:rPr>
              <w:br/>
              <w:t>3、用途及核心参数要求：液流稳定，切割速率增高，降低对视网膜牵拉，更高效、更精细，减少手术并发症，提高手术效率。</w:t>
            </w:r>
            <w:r w:rsidRPr="00C76A26">
              <w:rPr>
                <w:rFonts w:ascii="方正仿宋_GBK" w:eastAsia="方正仿宋_GBK" w:hAnsi="等线" w:cs="宋体" w:hint="eastAsia"/>
                <w:color w:val="000000"/>
                <w:kern w:val="0"/>
                <w:sz w:val="22"/>
              </w:rPr>
              <w:br/>
              <w:t>4、适配设备：爱尔康超声眼科晶状体摘除和玻璃体切除设备及附件Constellation</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5400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4</w:t>
            </w:r>
            <w:r w:rsidRPr="00C76A26">
              <w:rPr>
                <w:rFonts w:ascii="方正仿宋_GBK" w:eastAsia="方正仿宋_GBK" w:hAnsi="等线" w:cs="宋体" w:hint="eastAsia"/>
                <w:color w:val="000000"/>
                <w:kern w:val="0"/>
                <w:sz w:val="22"/>
              </w:rPr>
              <w:t>内为25Ga+联合功能-20000CPM/0.9mm,普通照明光纤等耗材，参与遴选的耗材必须符合眼科使用需求，需提供样品。（样品需贴投标公司名称标签，便于遴选区分。）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r w:rsidR="00BD0FEA">
              <w:rPr>
                <w:rFonts w:ascii="方正仿宋_GBK" w:eastAsia="方正仿宋_GBK" w:hAnsi="等线" w:cs="宋体"/>
                <w:color w:val="000000"/>
                <w:kern w:val="0"/>
                <w:sz w:val="22"/>
              </w:rPr>
              <w:t>5</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一次性使用眼内激光光纤</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1、规格要求：满足23G切口。</w:t>
            </w:r>
            <w:r w:rsidRPr="00C76A26">
              <w:rPr>
                <w:rFonts w:ascii="方正仿宋_GBK" w:eastAsia="方正仿宋_GBK" w:hAnsi="等线" w:cs="宋体" w:hint="eastAsia"/>
                <w:color w:val="000000"/>
                <w:kern w:val="0"/>
                <w:sz w:val="22"/>
              </w:rPr>
              <w:br/>
              <w:t>2、组成要求：激光接头、光纤、手柄、探头保护套。</w:t>
            </w:r>
            <w:r w:rsidRPr="00C76A26">
              <w:rPr>
                <w:rFonts w:ascii="方正仿宋_GBK" w:eastAsia="方正仿宋_GBK" w:hAnsi="等线" w:cs="宋体" w:hint="eastAsia"/>
                <w:color w:val="000000"/>
                <w:kern w:val="0"/>
                <w:sz w:val="22"/>
              </w:rPr>
              <w:br/>
              <w:t>3、用途及核心参数要求：连接激光机，传输激光，用于激光光凝，治疗糖尿病视网膜病变及视网膜裂孔等</w:t>
            </w:r>
            <w:r w:rsidRPr="00C76A26">
              <w:rPr>
                <w:rFonts w:ascii="方正仿宋_GBK" w:eastAsia="方正仿宋_GBK" w:hAnsi="等线" w:cs="宋体" w:hint="eastAsia"/>
                <w:color w:val="000000"/>
                <w:kern w:val="0"/>
                <w:sz w:val="22"/>
              </w:rPr>
              <w:br/>
              <w:t>4、适配设备：爱尔康倍频Nd:YVO4眼科激光光凝机Purepoint</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1450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一次性使用眼内激光光纤</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1、规格要求：满足25G切口。</w:t>
            </w:r>
            <w:r w:rsidRPr="00C76A26">
              <w:rPr>
                <w:rFonts w:ascii="方正仿宋_GBK" w:eastAsia="方正仿宋_GBK" w:hAnsi="等线" w:cs="宋体" w:hint="eastAsia"/>
                <w:color w:val="000000"/>
                <w:kern w:val="0"/>
                <w:sz w:val="22"/>
              </w:rPr>
              <w:br/>
              <w:t>2、组成要求：激光接头、光纤、手柄、探头保护套。</w:t>
            </w:r>
            <w:r w:rsidRPr="00C76A26">
              <w:rPr>
                <w:rFonts w:ascii="方正仿宋_GBK" w:eastAsia="方正仿宋_GBK" w:hAnsi="等线" w:cs="宋体" w:hint="eastAsia"/>
                <w:color w:val="000000"/>
                <w:kern w:val="0"/>
                <w:sz w:val="22"/>
              </w:rPr>
              <w:br/>
              <w:t>3、用途及核心参数要求：连接激光机，传输激光，用于激光光凝，治疗糖尿病视网膜病变及视网膜裂孔等</w:t>
            </w:r>
            <w:r w:rsidRPr="00C76A26">
              <w:rPr>
                <w:rFonts w:ascii="方正仿宋_GBK" w:eastAsia="方正仿宋_GBK" w:hAnsi="等线" w:cs="宋体" w:hint="eastAsia"/>
                <w:color w:val="000000"/>
                <w:kern w:val="0"/>
                <w:sz w:val="22"/>
              </w:rPr>
              <w:br/>
              <w:t>4、适配设备：爱尔康倍频Nd:YVO4眼科激光光凝机Purepoint</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1450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5</w:t>
            </w:r>
            <w:r w:rsidRPr="00C76A26">
              <w:rPr>
                <w:rFonts w:ascii="方正仿宋_GBK" w:eastAsia="方正仿宋_GBK" w:hAnsi="等线" w:cs="宋体" w:hint="eastAsia"/>
                <w:color w:val="000000"/>
                <w:kern w:val="0"/>
                <w:sz w:val="22"/>
              </w:rPr>
              <w:t>内为一次性使用眼内激光光纤，参与遴选的耗材必须符合眼科使用需求，需提供样品。（样品需贴投标公司名称标签，便于遴选区分。）</w:t>
            </w:r>
          </w:p>
        </w:tc>
      </w:tr>
    </w:tbl>
    <w:p w:rsidR="00AE47FE" w:rsidRDefault="00673382">
      <w:pPr>
        <w:pStyle w:val="ac"/>
        <w:spacing w:line="594" w:lineRule="exact"/>
        <w:ind w:leftChars="0" w:left="0" w:firstLineChars="200" w:firstLine="560"/>
        <w:rPr>
          <w:rFonts w:ascii="方正仿宋_GBK" w:eastAsia="方正仿宋_GBK" w:hAnsi="方正仿宋_GBK"/>
          <w:szCs w:val="28"/>
          <w:lang w:eastAsia="zh-CN"/>
        </w:rPr>
      </w:pPr>
      <w:r>
        <w:rPr>
          <w:rFonts w:ascii="方正仿宋_GBK" w:eastAsia="方正仿宋_GBK" w:hAnsi="方正仿宋_GBK" w:hint="eastAsia"/>
          <w:kern w:val="2"/>
          <w:szCs w:val="28"/>
          <w:lang w:eastAsia="zh-CN" w:bidi="ar-SA"/>
        </w:rPr>
        <w:t xml:space="preserve">（二）根据项目分包号内对应耗材明细进行产品报价，报价格式详见《报价明细表》，所有产品报价不得高于最高限价。 </w:t>
      </w:r>
      <w:r>
        <w:rPr>
          <w:rFonts w:ascii="方正仿宋_GBK" w:eastAsia="方正仿宋_GBK" w:hAnsi="方正仿宋_GBK" w:hint="eastAsia"/>
          <w:szCs w:val="28"/>
          <w:lang w:eastAsia="zh-CN"/>
        </w:rPr>
        <w:t xml:space="preserve">   </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（三）供应商权重值产品报价降幅得分计算方式：</w:t>
      </w:r>
    </w:p>
    <w:p w:rsidR="00AE47FE" w:rsidRDefault="00673382">
      <w:pPr>
        <w:widowControl/>
        <w:spacing w:line="594" w:lineRule="exact"/>
        <w:ind w:firstLineChars="200" w:firstLine="560"/>
        <w:jc w:val="left"/>
        <w:rPr>
          <w:rFonts w:ascii="方正仿宋_GBK" w:eastAsia="方正仿宋_GBK" w:hAnsi="方正仿宋_GBK"/>
          <w:bCs/>
          <w:sz w:val="28"/>
          <w:szCs w:val="28"/>
        </w:rPr>
      </w:pPr>
      <w:r>
        <w:rPr>
          <w:rFonts w:ascii="方正仿宋_GBK" w:eastAsia="方正仿宋_GBK" w:hAnsi="方正仿宋_GBK" w:hint="eastAsia"/>
          <w:bCs/>
          <w:sz w:val="28"/>
          <w:szCs w:val="28"/>
        </w:rPr>
        <w:lastRenderedPageBreak/>
        <w:t>例：权重值产品1报价</w:t>
      </w:r>
      <w:r>
        <w:rPr>
          <w:rFonts w:ascii="方正仿宋_GBK" w:eastAsia="方正仿宋_GBK" w:hAnsi="方正仿宋_GBK" w:hint="eastAsia"/>
          <w:sz w:val="28"/>
          <w:szCs w:val="28"/>
        </w:rPr>
        <w:t>降幅</w:t>
      </w:r>
      <w:r>
        <w:rPr>
          <w:rFonts w:ascii="方正仿宋_GBK" w:eastAsia="方正仿宋_GBK" w:hAnsi="方正仿宋_GBK" w:hint="eastAsia"/>
          <w:bCs/>
          <w:sz w:val="28"/>
          <w:szCs w:val="28"/>
        </w:rPr>
        <w:t>得分=【1%+（产品1最高限价-产品1报价）/产品1最高限价】*产品1权重。权重值产品报价</w:t>
      </w:r>
      <w:r>
        <w:rPr>
          <w:rFonts w:ascii="方正仿宋_GBK" w:eastAsia="方正仿宋_GBK" w:hAnsi="方正仿宋_GBK" w:hint="eastAsia"/>
          <w:sz w:val="28"/>
          <w:szCs w:val="28"/>
        </w:rPr>
        <w:t>降幅</w:t>
      </w:r>
      <w:r>
        <w:rPr>
          <w:rFonts w:ascii="方正仿宋_GBK" w:eastAsia="方正仿宋_GBK" w:hAnsi="方正仿宋_GBK" w:hint="eastAsia"/>
          <w:bCs/>
          <w:sz w:val="28"/>
          <w:szCs w:val="28"/>
        </w:rPr>
        <w:t>得分只保留小数点后2位（四舍五入）。</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权重值产品报价降幅合计得分=权重值产品1报价降幅得分+权重值产品2报价降幅得分+权重值产品</w:t>
      </w:r>
      <w:r>
        <w:rPr>
          <w:rFonts w:ascii="方正仿宋_GBK" w:eastAsia="方正仿宋_GBK" w:hAnsi="方正仿宋_GBK"/>
          <w:sz w:val="28"/>
          <w:szCs w:val="28"/>
        </w:rPr>
        <w:t>3</w:t>
      </w:r>
      <w:r>
        <w:rPr>
          <w:rFonts w:ascii="方正仿宋_GBK" w:eastAsia="方正仿宋_GBK" w:hAnsi="方正仿宋_GBK" w:hint="eastAsia"/>
          <w:sz w:val="28"/>
          <w:szCs w:val="28"/>
        </w:rPr>
        <w:t>报价降幅得分 +·····（所有权重值产品报价降幅得分累计总和）。</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（四）本次遴选采用综合评估法，评分规则详见下文中《医用耗材遴选综合评分表》。</w:t>
      </w:r>
    </w:p>
    <w:p w:rsidR="00AE47FE" w:rsidRDefault="00673382">
      <w:pPr>
        <w:pStyle w:val="ac"/>
        <w:spacing w:line="594" w:lineRule="exact"/>
        <w:ind w:leftChars="0" w:left="0" w:firstLineChars="200" w:firstLine="560"/>
        <w:rPr>
          <w:rFonts w:ascii="方正仿宋_GBK" w:eastAsia="方正仿宋_GBK" w:hAnsi="方正仿宋_GBK"/>
          <w:bCs/>
          <w:kern w:val="2"/>
          <w:szCs w:val="28"/>
          <w:lang w:eastAsia="zh-CN" w:bidi="ar-SA"/>
        </w:rPr>
      </w:pPr>
      <w:r>
        <w:rPr>
          <w:rFonts w:ascii="方正仿宋_GBK" w:eastAsia="方正仿宋_GBK" w:hAnsi="方正仿宋_GBK" w:hint="eastAsia"/>
          <w:bCs/>
          <w:kern w:val="2"/>
          <w:szCs w:val="28"/>
          <w:lang w:eastAsia="zh-CN" w:bidi="ar-SA"/>
        </w:rPr>
        <w:t>四、遴选程序</w:t>
      </w:r>
    </w:p>
    <w:p w:rsidR="00AE47FE" w:rsidRDefault="00673382">
      <w:pPr>
        <w:spacing w:line="594" w:lineRule="exact"/>
        <w:ind w:firstLineChars="200" w:firstLine="560"/>
        <w:rPr>
          <w:rFonts w:ascii="方正仿宋_GBK" w:eastAsia="方正仿宋_GBK" w:hAnsi="方正仿宋_GBK"/>
          <w:bCs/>
          <w:sz w:val="28"/>
          <w:szCs w:val="28"/>
        </w:rPr>
      </w:pPr>
      <w:r>
        <w:rPr>
          <w:rFonts w:ascii="方正仿宋_GBK" w:eastAsia="方正仿宋_GBK" w:hAnsi="方正仿宋_GBK" w:hint="eastAsia"/>
          <w:bCs/>
          <w:sz w:val="28"/>
          <w:szCs w:val="28"/>
        </w:rPr>
        <w:t>（一）各参选供应商报名成功后请确保联系电话畅通，按遴选公示文件公示的会议时间和要求准时参加，并递交一式两份加盖公章的《遴选响应文件》和样品。响应文件一式二份，正本一份，副本一份，副本为正本的复印件，副本必须与正本一致，如出现不一致情况以正本为准，正副本可密封在同一包装袋内。密封袋上需标注项目名称、分包号、投标公司名称、法定代表人及联系电话且封口处加盖投标人公章。不按本遴选公告规定要求封装和密封的投标，采购人拒绝接受。</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r>
        <w:rPr>
          <w:rFonts w:ascii="方正仿宋_GBK" w:eastAsia="方正仿宋_GBK" w:hAnsi="方正仿宋_GBK" w:hint="eastAsia"/>
          <w:bCs/>
          <w:sz w:val="28"/>
          <w:szCs w:val="28"/>
          <w:lang w:eastAsia="zh-CN"/>
        </w:rPr>
        <w:t>（二）所有供应商准时入场并签到后，现场报名先后时间决定参选次序，遴选未结束前，不能离场，中途离场者视为自动弃选。</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r>
        <w:rPr>
          <w:rFonts w:ascii="方正仿宋_GBK" w:eastAsia="方正仿宋_GBK" w:hAnsi="方正仿宋_GBK" w:hint="eastAsia"/>
          <w:bCs/>
          <w:sz w:val="28"/>
          <w:szCs w:val="28"/>
          <w:lang w:eastAsia="zh-CN"/>
        </w:rPr>
        <w:t>（三）评审小组根据参选供应商提交的响应文件，审核其“资格条件”是否满足遴选文件要求，满足要求的，继续参与遴选；不满足要求的，终止其继续参选资格。</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r>
        <w:rPr>
          <w:rFonts w:ascii="方正仿宋_GBK" w:eastAsia="方正仿宋_GBK" w:hAnsi="方正仿宋_GBK" w:hint="eastAsia"/>
          <w:bCs/>
          <w:sz w:val="28"/>
          <w:szCs w:val="28"/>
          <w:lang w:eastAsia="zh-CN"/>
        </w:rPr>
        <w:t>(四) “资格条件”审核通过的供应商按遴选办法进入综合评审环节，评审小组根据医用耗材管理原则以及临床医技科室使用需求，在遴选现场对各供应商产品品质、技术优势、市场影响力、价格以及样品等进行综合评定。</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bookmarkStart w:id="4" w:name="_Toc5462"/>
      <w:bookmarkEnd w:id="4"/>
      <w:r>
        <w:rPr>
          <w:rFonts w:ascii="方正仿宋_GBK" w:eastAsia="方正仿宋_GBK" w:hAnsi="方正仿宋_GBK" w:hint="eastAsia"/>
          <w:bCs/>
          <w:sz w:val="28"/>
          <w:szCs w:val="28"/>
          <w:lang w:eastAsia="zh-CN"/>
        </w:rPr>
        <w:lastRenderedPageBreak/>
        <w:t>（五）遴选办法：综合评估法（根据《医疗机构医用耗材管理办法（试行）》中医用耗材遴选原则合法、安全、有效、适宜、经济制定本综合评估法，见医用耗材遴选综合评分表）。本遴选文件中内容与《医用耗材遴选综合评分表》不一致时以《医用耗材遴选综合评分表》为准。</w:t>
      </w:r>
    </w:p>
    <w:p w:rsidR="00AE47FE" w:rsidRDefault="00AE47FE">
      <w:pPr>
        <w:pStyle w:val="affc"/>
        <w:spacing w:line="300" w:lineRule="auto"/>
        <w:ind w:left="0" w:firstLineChars="200" w:firstLine="560"/>
        <w:rPr>
          <w:rFonts w:ascii="方正仿宋_GBK" w:eastAsia="方正仿宋_GBK" w:hAnsi="方正仿宋_GBK"/>
          <w:bCs/>
          <w:sz w:val="28"/>
          <w:szCs w:val="28"/>
          <w:lang w:eastAsia="zh-CN"/>
        </w:rPr>
      </w:pPr>
    </w:p>
    <w:p w:rsidR="00AE47FE" w:rsidRDefault="00673382">
      <w:pPr>
        <w:pStyle w:val="affc"/>
        <w:spacing w:line="300" w:lineRule="auto"/>
        <w:ind w:firstLine="560"/>
        <w:jc w:val="center"/>
        <w:rPr>
          <w:rFonts w:ascii="方正仿宋_GBK" w:eastAsia="方正仿宋_GBK" w:hAnsi="方正仿宋_GBK"/>
          <w:b/>
          <w:sz w:val="28"/>
          <w:szCs w:val="28"/>
          <w:lang w:eastAsia="zh-CN"/>
        </w:rPr>
      </w:pPr>
      <w:r>
        <w:rPr>
          <w:rFonts w:ascii="方正仿宋_GBK" w:eastAsia="方正仿宋_GBK" w:hAnsi="方正仿宋_GBK" w:hint="eastAsia"/>
          <w:b/>
          <w:sz w:val="28"/>
          <w:szCs w:val="28"/>
          <w:lang w:eastAsia="zh-CN"/>
        </w:rPr>
        <w:t>《医用耗材遴选综合评分表》</w:t>
      </w:r>
    </w:p>
    <w:tbl>
      <w:tblPr>
        <w:tblW w:w="9924"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820"/>
        <w:gridCol w:w="1306"/>
        <w:gridCol w:w="7088"/>
      </w:tblGrid>
      <w:tr w:rsidR="00AE47FE">
        <w:trPr>
          <w:trHeight w:val="379"/>
          <w:tblHeader/>
        </w:trPr>
        <w:tc>
          <w:tcPr>
            <w:tcW w:w="1530" w:type="dxa"/>
            <w:gridSpan w:val="2"/>
            <w:tcBorders>
              <w:top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序</w:t>
            </w:r>
            <w:r>
              <w:rPr>
                <w:rFonts w:ascii="方正仿宋_GBK" w:eastAsia="方正仿宋_GBK" w:hAnsi="方正仿宋_GBK"/>
                <w:bCs/>
                <w:sz w:val="28"/>
                <w:szCs w:val="28"/>
              </w:rPr>
              <w:t>号</w:t>
            </w:r>
          </w:p>
        </w:tc>
        <w:tc>
          <w:tcPr>
            <w:tcW w:w="1306" w:type="dxa"/>
            <w:tcBorders>
              <w:top w:val="single" w:sz="4" w:space="0" w:color="auto"/>
              <w:left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评审因素</w:t>
            </w:r>
          </w:p>
        </w:tc>
        <w:tc>
          <w:tcPr>
            <w:tcW w:w="7088" w:type="dxa"/>
            <w:tcBorders>
              <w:top w:val="single" w:sz="4" w:space="0" w:color="auto"/>
              <w:left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评审标准</w:t>
            </w:r>
          </w:p>
        </w:tc>
      </w:tr>
      <w:tr w:rsidR="00AE47FE">
        <w:trPr>
          <w:trHeight w:val="855"/>
        </w:trPr>
        <w:tc>
          <w:tcPr>
            <w:tcW w:w="2836" w:type="dxa"/>
            <w:gridSpan w:val="3"/>
            <w:tcBorders>
              <w:top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分值</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（总分100分）</w:t>
            </w:r>
          </w:p>
        </w:tc>
        <w:tc>
          <w:tcPr>
            <w:tcW w:w="7088" w:type="dxa"/>
            <w:tcBorders>
              <w:top w:val="single" w:sz="4" w:space="0" w:color="auto"/>
              <w:left w:val="single" w:sz="4" w:space="0" w:color="auto"/>
              <w:bottom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、技术品质50分；</w:t>
            </w:r>
            <w:r>
              <w:rPr>
                <w:rFonts w:ascii="方正仿宋_GBK" w:eastAsia="方正仿宋_GBK" w:hAnsi="方正仿宋_GBK"/>
                <w:bCs/>
                <w:sz w:val="28"/>
                <w:szCs w:val="28"/>
              </w:rPr>
              <w:t xml:space="preserve"> </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2</w:t>
            </w:r>
            <w:r>
              <w:rPr>
                <w:rFonts w:ascii="方正仿宋_GBK" w:eastAsia="方正仿宋_GBK" w:hAnsi="方正仿宋_GBK" w:hint="eastAsia"/>
                <w:bCs/>
                <w:sz w:val="28"/>
                <w:szCs w:val="28"/>
              </w:rPr>
              <w:t>、商务审核部分1</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3</w:t>
            </w:r>
            <w:r>
              <w:rPr>
                <w:rFonts w:ascii="方正仿宋_GBK" w:eastAsia="方正仿宋_GBK" w:hAnsi="方正仿宋_GBK" w:hint="eastAsia"/>
                <w:bCs/>
                <w:sz w:val="28"/>
                <w:szCs w:val="28"/>
              </w:rPr>
              <w:t>、投标报价40分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（所有评委评分取算术平均值为该投标人得分）。</w:t>
            </w:r>
          </w:p>
        </w:tc>
      </w:tr>
      <w:tr w:rsidR="00AE47FE">
        <w:trPr>
          <w:trHeight w:val="396"/>
        </w:trPr>
        <w:tc>
          <w:tcPr>
            <w:tcW w:w="710" w:type="dxa"/>
            <w:vMerge w:val="restart"/>
            <w:tcBorders>
              <w:top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1</w:t>
            </w:r>
          </w:p>
        </w:tc>
        <w:tc>
          <w:tcPr>
            <w:tcW w:w="820" w:type="dxa"/>
            <w:vMerge w:val="restart"/>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品质部分评分标准</w:t>
            </w:r>
          </w:p>
        </w:tc>
        <w:tc>
          <w:tcPr>
            <w:tcW w:w="1306" w:type="dxa"/>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.1样品展示</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样品齐全，材质优良、工艺精致，使用便利，包装合规，说明清晰等</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优秀：得 21-25分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良好：得16-20分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一般：得10</w:t>
            </w:r>
            <w:r>
              <w:rPr>
                <w:rFonts w:ascii="方正仿宋_GBK" w:eastAsia="方正仿宋_GBK" w:hAnsi="方正仿宋_GBK"/>
                <w:bCs/>
                <w:sz w:val="28"/>
                <w:szCs w:val="28"/>
              </w:rPr>
              <w:t>-</w:t>
            </w:r>
            <w:r>
              <w:rPr>
                <w:rFonts w:ascii="方正仿宋_GBK" w:eastAsia="方正仿宋_GBK" w:hAnsi="方正仿宋_GBK" w:hint="eastAsia"/>
                <w:bCs/>
                <w:sz w:val="28"/>
                <w:szCs w:val="28"/>
              </w:rPr>
              <w:t>15分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差：得 0-9分</w:t>
            </w:r>
          </w:p>
        </w:tc>
      </w:tr>
      <w:tr w:rsidR="00AE47FE">
        <w:trPr>
          <w:trHeight w:val="2363"/>
        </w:trPr>
        <w:tc>
          <w:tcPr>
            <w:tcW w:w="710" w:type="dxa"/>
            <w:vMerge/>
            <w:tcBorders>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820" w:type="dxa"/>
            <w:vMerge/>
            <w:tcBorders>
              <w:left w:val="single" w:sz="4" w:space="0" w:color="auto"/>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1306" w:type="dxa"/>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.2产品质量及适宜性审核</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要点：</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品质、性能，安全性、便利性，同类对比</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优秀：得  21-25分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良好：得16-20分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一般：得10</w:t>
            </w:r>
            <w:r>
              <w:rPr>
                <w:rFonts w:ascii="方正仿宋_GBK" w:eastAsia="方正仿宋_GBK" w:hAnsi="方正仿宋_GBK"/>
                <w:bCs/>
                <w:sz w:val="28"/>
                <w:szCs w:val="28"/>
              </w:rPr>
              <w:t>-</w:t>
            </w:r>
            <w:r>
              <w:rPr>
                <w:rFonts w:ascii="方正仿宋_GBK" w:eastAsia="方正仿宋_GBK" w:hAnsi="方正仿宋_GBK" w:hint="eastAsia"/>
                <w:bCs/>
                <w:sz w:val="28"/>
                <w:szCs w:val="28"/>
              </w:rPr>
              <w:t>15分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差：得 0-9分</w:t>
            </w:r>
          </w:p>
        </w:tc>
      </w:tr>
      <w:tr w:rsidR="00AE47FE">
        <w:trPr>
          <w:trHeight w:val="2791"/>
        </w:trPr>
        <w:tc>
          <w:tcPr>
            <w:tcW w:w="710" w:type="dxa"/>
            <w:tcBorders>
              <w:top w:val="single" w:sz="4" w:space="0" w:color="auto"/>
              <w:bottom w:val="single" w:sz="4" w:space="0" w:color="auto"/>
              <w:right w:val="single" w:sz="4" w:space="0" w:color="auto"/>
            </w:tcBorders>
            <w:vAlign w:val="center"/>
          </w:tcPr>
          <w:p w:rsidR="00AE47FE" w:rsidRDefault="00AE47FE">
            <w:pPr>
              <w:spacing w:line="400" w:lineRule="exact"/>
              <w:rPr>
                <w:rFonts w:ascii="方正仿宋_GBK" w:eastAsia="方正仿宋_GBK" w:hAnsi="方正仿宋_GBK"/>
                <w:bCs/>
                <w:sz w:val="28"/>
                <w:szCs w:val="28"/>
              </w:rPr>
            </w:pP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2</w:t>
            </w:r>
          </w:p>
        </w:tc>
        <w:tc>
          <w:tcPr>
            <w:tcW w:w="820" w:type="dxa"/>
            <w:tcBorders>
              <w:top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商务部分评分标准</w:t>
            </w:r>
          </w:p>
        </w:tc>
        <w:tc>
          <w:tcPr>
            <w:tcW w:w="1306" w:type="dxa"/>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市场认可度及服务能力（1</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tc>
        <w:tc>
          <w:tcPr>
            <w:tcW w:w="7088" w:type="dxa"/>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要点：</w:t>
            </w:r>
          </w:p>
          <w:p w:rsidR="00AE47FE" w:rsidRDefault="00673382">
            <w:pPr>
              <w:numPr>
                <w:ilvl w:val="0"/>
                <w:numId w:val="1"/>
              </w:num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产品覆盖率：权重产品在全国的市场的占有率和重庆市场的占有率；权重产品的窗口医院（重点提供西南地区主要教学医院及三甲医院在用用户名单，提供发票或合同证明）(0-5分）</w:t>
            </w:r>
          </w:p>
          <w:p w:rsidR="00AE47FE" w:rsidRDefault="00673382">
            <w:pPr>
              <w:numPr>
                <w:ilvl w:val="0"/>
                <w:numId w:val="1"/>
              </w:num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配送供应公司服务能力：公司合作医院名单（提供发票或合同证明）、生产厂家授予代理配送商的产品授权书(0-5分）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lastRenderedPageBreak/>
              <w:t>说明：以上证明材料需真实且加盖公章，呈现格式不限。</w:t>
            </w:r>
          </w:p>
        </w:tc>
      </w:tr>
      <w:tr w:rsidR="00AE47FE">
        <w:trPr>
          <w:trHeight w:val="1134"/>
        </w:trPr>
        <w:tc>
          <w:tcPr>
            <w:tcW w:w="710" w:type="dxa"/>
            <w:tcBorders>
              <w:top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lastRenderedPageBreak/>
              <w:t>3</w:t>
            </w:r>
          </w:p>
        </w:tc>
        <w:tc>
          <w:tcPr>
            <w:tcW w:w="820" w:type="dxa"/>
            <w:vMerge w:val="restart"/>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报价</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评分标准</w:t>
            </w:r>
          </w:p>
        </w:tc>
        <w:tc>
          <w:tcPr>
            <w:tcW w:w="1306" w:type="dxa"/>
            <w:vMerge w:val="restart"/>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报价评分</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（4</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tc>
        <w:tc>
          <w:tcPr>
            <w:tcW w:w="7088" w:type="dxa"/>
            <w:vMerge w:val="restart"/>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、权重值产品报价得分36分（占报价评分90%）</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1.1在符合遴选文件要求的参选供应商中，权重值产品报价降幅合计得分最高的供应商该项报价得分为满分36分，其权重值产品报价降幅合计得分作为核算其它供应商报价得分的“基准分值”。</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1.2其它供应商权重值产品报价降幅合计得分每低于“基准分值”1个百分点，报价得分扣除0.2分，总分36分扣完为止。</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例：其它供应商报价得分 =</w:t>
            </w:r>
            <w:r>
              <w:rPr>
                <w:rFonts w:ascii="方正仿宋_GBK" w:eastAsia="方正仿宋_GBK" w:hAnsi="方正仿宋_GBK"/>
                <w:bCs/>
                <w:sz w:val="28"/>
                <w:szCs w:val="28"/>
              </w:rPr>
              <w:t xml:space="preserve"> </w:t>
            </w:r>
            <w:r>
              <w:rPr>
                <w:rFonts w:ascii="方正仿宋_GBK" w:eastAsia="方正仿宋_GBK" w:hAnsi="方正仿宋_GBK" w:hint="eastAsia"/>
                <w:bCs/>
                <w:sz w:val="28"/>
                <w:szCs w:val="28"/>
              </w:rPr>
              <w:t>36-（基准分值-其它供应商权重值产品报价降幅合计得分）/基准分值*0.2*100</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2、非权重值产品报价得分4分（占报价评分10%）</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2.1在符合遴选文件要求的参选供应商中，非权重值产品报价得分根据非权重值产品报价降幅（非权重值产品报价累计总金额/非权重值产品限价累计总金额）计算，每降低1%得0.2分。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说明：如果分包项目内产品均有权重值，则产品报价得分按40分计算。</w:t>
            </w:r>
          </w:p>
        </w:tc>
      </w:tr>
      <w:tr w:rsidR="00AE47FE">
        <w:trPr>
          <w:trHeight w:val="4429"/>
        </w:trPr>
        <w:tc>
          <w:tcPr>
            <w:tcW w:w="710" w:type="dxa"/>
            <w:tcBorders>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820" w:type="dxa"/>
            <w:vMerge/>
            <w:tcBorders>
              <w:left w:val="single" w:sz="4" w:space="0" w:color="auto"/>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1306" w:type="dxa"/>
            <w:vMerge/>
            <w:tcBorders>
              <w:left w:val="single" w:sz="4" w:space="0" w:color="auto"/>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7088" w:type="dxa"/>
            <w:vMerge/>
            <w:tcBorders>
              <w:left w:val="single" w:sz="4" w:space="0" w:color="auto"/>
              <w:bottom w:val="single" w:sz="4" w:space="0" w:color="auto"/>
              <w:right w:val="single" w:sz="4" w:space="0" w:color="auto"/>
            </w:tcBorders>
            <w:vAlign w:val="center"/>
          </w:tcPr>
          <w:p w:rsidR="00AE47FE" w:rsidRDefault="00AE47FE">
            <w:pPr>
              <w:spacing w:line="400" w:lineRule="exact"/>
              <w:rPr>
                <w:rFonts w:ascii="方正仿宋_GBK" w:eastAsia="方正仿宋_GBK" w:hAnsi="方正仿宋_GBK"/>
                <w:bCs/>
                <w:sz w:val="28"/>
                <w:szCs w:val="28"/>
              </w:rPr>
            </w:pPr>
          </w:p>
        </w:tc>
      </w:tr>
    </w:tbl>
    <w:p w:rsidR="00AE47FE" w:rsidRDefault="00673382">
      <w:pPr>
        <w:spacing w:line="594" w:lineRule="exact"/>
        <w:ind w:firstLineChars="200" w:firstLine="560"/>
        <w:rPr>
          <w:rFonts w:ascii="方正仿宋_GBK" w:eastAsia="方正仿宋_GBK" w:hAnsi="方正仿宋_GBK"/>
          <w:bCs/>
          <w:sz w:val="28"/>
          <w:szCs w:val="28"/>
        </w:rPr>
      </w:pPr>
      <w:r>
        <w:rPr>
          <w:rFonts w:ascii="方正仿宋_GBK" w:eastAsia="方正仿宋_GBK" w:hAnsi="方正仿宋_GBK" w:hint="eastAsia"/>
          <w:bCs/>
          <w:sz w:val="28"/>
          <w:szCs w:val="28"/>
        </w:rPr>
        <w:t>（六）遴选评审人员根据各供应商的综合得分高低进行排名，综合得分最高的拟定为第一中选供应商，以此类推。</w:t>
      </w:r>
    </w:p>
    <w:p w:rsidR="00AE47FE" w:rsidRDefault="00673382">
      <w:pPr>
        <w:spacing w:line="594" w:lineRule="exact"/>
        <w:ind w:firstLineChars="200" w:firstLine="560"/>
        <w:rPr>
          <w:rFonts w:ascii="方正仿宋_GBK" w:eastAsia="方正仿宋_GBK" w:hAnsi="方正仿宋_GBK"/>
          <w:bCs/>
          <w:sz w:val="28"/>
          <w:szCs w:val="28"/>
        </w:rPr>
      </w:pPr>
      <w:r>
        <w:rPr>
          <w:rFonts w:ascii="方正仿宋_GBK" w:eastAsia="方正仿宋_GBK" w:hAnsi="方正仿宋_GBK" w:hint="eastAsia"/>
          <w:bCs/>
          <w:sz w:val="28"/>
          <w:szCs w:val="28"/>
        </w:rPr>
        <w:t>（七）根据遴选情况，采购人可与第一中选供应商以其参选产品报价为最高限价进行现场二次议价谈判。</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（八）结果公示：</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遴选结束后重庆市江津区中心医院医院官网上公示拟中选供应商。</w:t>
      </w:r>
    </w:p>
    <w:p w:rsidR="00AE47FE" w:rsidRDefault="00673382">
      <w:pPr>
        <w:pStyle w:val="ac"/>
        <w:spacing w:line="594" w:lineRule="exact"/>
        <w:ind w:leftChars="0" w:left="0" w:firstLineChars="200" w:firstLine="560"/>
        <w:rPr>
          <w:rFonts w:ascii="方正仿宋_GBK" w:eastAsia="方正仿宋_GBK" w:hAnsi="方正仿宋_GBK"/>
          <w:bCs/>
          <w:kern w:val="2"/>
          <w:szCs w:val="28"/>
          <w:lang w:eastAsia="zh-CN" w:bidi="ar-SA"/>
        </w:rPr>
      </w:pPr>
      <w:r>
        <w:rPr>
          <w:rFonts w:ascii="方正仿宋_GBK" w:eastAsia="方正仿宋_GBK" w:hAnsi="方正仿宋_GBK" w:hint="eastAsia"/>
          <w:bCs/>
          <w:kern w:val="2"/>
          <w:szCs w:val="28"/>
          <w:lang w:eastAsia="zh-CN" w:bidi="ar-SA"/>
        </w:rPr>
        <w:lastRenderedPageBreak/>
        <w:t>（九）产品试用（免费试用）</w:t>
      </w:r>
    </w:p>
    <w:p w:rsidR="00AE47FE" w:rsidRDefault="00673382">
      <w:pPr>
        <w:pStyle w:val="ac"/>
        <w:spacing w:line="594" w:lineRule="exact"/>
        <w:ind w:leftChars="0" w:left="0" w:firstLineChars="200" w:firstLine="560"/>
        <w:rPr>
          <w:rFonts w:ascii="方正仿宋_GBK" w:eastAsia="方正仿宋_GBK" w:hAnsi="方正仿宋_GBK"/>
          <w:bCs/>
          <w:kern w:val="2"/>
          <w:szCs w:val="28"/>
          <w:lang w:eastAsia="zh-CN" w:bidi="ar-SA"/>
        </w:rPr>
      </w:pPr>
      <w:r>
        <w:rPr>
          <w:rFonts w:ascii="方正仿宋_GBK" w:eastAsia="方正仿宋_GBK" w:hAnsi="方正仿宋_GBK" w:hint="eastAsia"/>
          <w:bCs/>
          <w:kern w:val="2"/>
          <w:szCs w:val="28"/>
          <w:lang w:eastAsia="zh-CN" w:bidi="ar-SA"/>
        </w:rPr>
        <w:t>拟中选供应商根据院方需求提供一定数量的产品发放至临床医技科室试用，具体科室由业务主管部门安排，试用时间具体通知。</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（十）合同签订：</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 xml:space="preserve"> 试用科室对成交候选人提供的产品试用情况进行评估，若第一中选供应商提供的试用产品在试用过程中存在不满足临床需求或发生了不良反应的情况，采购人可以根据遴选情况决定顺延至第二位中选供应商进行产品试用或另行重新组织遴选。确定为最终中选供应商的，按流程完成耗材采购合同签订。</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根据遴选结果，采购人可组织拟定第一中选供应商。未挂网产品，签订网下纸质合同，合同期为叁年；挂网产品，根据重庆市药交平台电子合同规定要求执行，网签价格不高于限价和当期平台上查询到的成交价格（有最低成交价的不高于最低成交价，没有最低成交价的不高于成</w:t>
      </w:r>
      <w:r>
        <w:rPr>
          <w:rFonts w:ascii="方正仿宋_GBK" w:eastAsia="方正仿宋_GBK" w:hAnsi="方正仿宋_GBK" w:cs="Times New Roman" w:hint="eastAsia"/>
          <w:sz w:val="28"/>
          <w:szCs w:val="28"/>
        </w:rPr>
        <w:t>交均价）。</w:t>
      </w:r>
      <w:r>
        <w:rPr>
          <w:rFonts w:ascii="方正仿宋_GBK" w:eastAsia="方正仿宋_GBK" w:hAnsi="方正仿宋_GBK" w:cs="Times New Roman" w:hint="eastAsia"/>
          <w:b/>
          <w:color w:val="FF0000"/>
          <w:sz w:val="28"/>
          <w:szCs w:val="28"/>
        </w:rPr>
        <w:t>并按照要求签订</w:t>
      </w:r>
      <w:r>
        <w:rPr>
          <w:rFonts w:ascii="方正仿宋_GBK" w:eastAsia="方正仿宋_GBK" w:hAnsi="方正仿宋_GBK" w:cs="Times New Roman" w:hint="eastAsia"/>
          <w:b/>
          <w:bCs/>
          <w:color w:val="FF0000"/>
          <w:sz w:val="28"/>
          <w:szCs w:val="28"/>
        </w:rPr>
        <w:t>附件1项目廉政协议</w:t>
      </w:r>
      <w:r>
        <w:rPr>
          <w:rFonts w:ascii="方正仿宋_GBK" w:eastAsia="方正仿宋_GBK" w:hAnsi="方正仿宋_GBK" w:cs="Times New Roman" w:hint="eastAsia"/>
          <w:b/>
          <w:color w:val="FF0000"/>
          <w:sz w:val="28"/>
          <w:szCs w:val="28"/>
        </w:rPr>
        <w:t>和</w:t>
      </w:r>
      <w:r>
        <w:rPr>
          <w:rFonts w:ascii="方正仿宋_GBK" w:eastAsia="方正仿宋_GBK" w:hAnsi="方正仿宋_GBK" w:cs="Times New Roman" w:hint="eastAsia"/>
          <w:b/>
          <w:bCs/>
          <w:color w:val="FF0000"/>
          <w:sz w:val="28"/>
          <w:szCs w:val="28"/>
        </w:rPr>
        <w:t>附件2违规情形处罚内容，如发现违规情形按处罚内容处理</w:t>
      </w:r>
      <w:r>
        <w:rPr>
          <w:rFonts w:ascii="方正仿宋_GBK" w:eastAsia="方正仿宋_GBK" w:hAnsi="方正仿宋_GBK" w:cs="Times New Roman" w:hint="eastAsia"/>
          <w:b/>
          <w:color w:val="FF0000"/>
          <w:sz w:val="28"/>
          <w:szCs w:val="28"/>
        </w:rPr>
        <w:t>。</w:t>
      </w:r>
      <w:r>
        <w:rPr>
          <w:rFonts w:ascii="方正仿宋_GBK" w:eastAsia="方正仿宋_GBK" w:hAnsi="方正仿宋_GBK" w:cs="Times New Roman" w:hint="eastAsia"/>
          <w:bCs/>
          <w:sz w:val="28"/>
          <w:szCs w:val="28"/>
        </w:rPr>
        <w:t>采</w:t>
      </w:r>
      <w:r>
        <w:rPr>
          <w:rFonts w:ascii="方正仿宋_GBK" w:eastAsia="方正仿宋_GBK" w:hAnsi="方正仿宋_GBK" w:hint="eastAsia"/>
          <w:sz w:val="28"/>
          <w:szCs w:val="28"/>
        </w:rPr>
        <w:t>购人每年对供应商配送服务评价考核，合格后方可继续供货；考核不合格的，医院有权单方终止合作。</w:t>
      </w:r>
    </w:p>
    <w:p w:rsidR="00AE47FE" w:rsidRDefault="00673382">
      <w:pPr>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合同执行期间，供货价格执行动态调整。供货商应主动积极关注耗材价格市场变动情况，市场或重庆市药品和医用耗材招采平台成交价格有下降的，及时反馈医院进行价格下调；线下采购耗材如在重庆市药品和医用耗材招采平台挂网，应立即转到平台上采购，并对比合同价格和重庆市药品和医用耗材招采平台成交价（有最低成交价的比较最低成交价，没有最低成交价的比较成交均价），就低不就高签订网上采购合同。医院在定期询价过程中发现产品市场价格有降低的，供货商应积极配合降价。</w:t>
      </w:r>
    </w:p>
    <w:p w:rsidR="00AE47FE" w:rsidRDefault="00AE47FE">
      <w:pPr>
        <w:spacing w:line="579" w:lineRule="exact"/>
        <w:rPr>
          <w:rFonts w:ascii="方正仿宋_GBK" w:eastAsia="方正仿宋_GBK" w:hAnsi="方正仿宋_GBK" w:cs="方正仿宋_GBK"/>
          <w:color w:val="FF0000"/>
          <w:sz w:val="28"/>
          <w:szCs w:val="28"/>
        </w:rPr>
      </w:pPr>
    </w:p>
    <w:p w:rsidR="00AE47FE" w:rsidRDefault="00673382">
      <w:pPr>
        <w:spacing w:line="579" w:lineRule="exact"/>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附件1</w:t>
      </w:r>
    </w:p>
    <w:p w:rsidR="00AE47FE" w:rsidRDefault="00673382">
      <w:pPr>
        <w:spacing w:line="560" w:lineRule="exact"/>
        <w:jc w:val="center"/>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项目廉政协议</w:t>
      </w:r>
    </w:p>
    <w:p w:rsidR="00AE47FE" w:rsidRDefault="00AE47FE">
      <w:pPr>
        <w:spacing w:line="520" w:lineRule="exact"/>
        <w:jc w:val="center"/>
        <w:rPr>
          <w:rFonts w:ascii="方正仿宋_GBK" w:eastAsia="方正仿宋_GBK" w:hAnsi="方正仿宋_GBK" w:cs="方正仿宋_GBK"/>
          <w:color w:val="FF0000"/>
          <w:sz w:val="28"/>
          <w:szCs w:val="28"/>
        </w:rPr>
      </w:pP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招标方（采购方）（以下统称“甲方”）：</w:t>
      </w:r>
      <w:r>
        <w:rPr>
          <w:rFonts w:ascii="方正仿宋_GBK" w:eastAsia="方正仿宋_GBK" w:hAnsi="方正仿宋_GBK" w:cs="方正仿宋_GBK" w:hint="eastAsia"/>
          <w:color w:val="FF0000"/>
          <w:sz w:val="28"/>
          <w:szCs w:val="28"/>
          <w:u w:val="single"/>
        </w:rPr>
        <w:t xml:space="preserve">              </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中标方（供应方）（以下统称“乙方”）：</w:t>
      </w:r>
      <w:r>
        <w:rPr>
          <w:rFonts w:ascii="方正仿宋_GBK" w:eastAsia="方正仿宋_GBK" w:hAnsi="方正仿宋_GBK" w:cs="方正仿宋_GBK" w:hint="eastAsia"/>
          <w:color w:val="FF0000"/>
          <w:sz w:val="28"/>
          <w:szCs w:val="28"/>
          <w:u w:val="single"/>
        </w:rPr>
        <w:t xml:space="preserve">              </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为防止在项目实施过程中发生不正当行为，促进本单位的党风廉政建设，根据各级有关规定，特订立如下协议：</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一、双方应当共同自觉遵守国家关于党风廉政建设各项规定和关于工程建设管理／货物采购的各项规定。</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二、甲方及甲方人员责任、义务</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（一）甲方或甲方人员（含家属，下同）不得以任何形式向乙方或乙方工作人员索要赞助或收受钱物等。</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（三）甲方人员不得参加可能影响公正执行公务的宴请或娱乐活动。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（四）甲方人员不得要求或者接受乙方为其住房装修、婚丧嫁娶、子女入学、家属及亲友的工作安排以及出国出境提供方便。</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（五）甲方人员不得以考察、参观等名义参加乙方安排的国内外旅游活动。</w:t>
      </w:r>
    </w:p>
    <w:p w:rsidR="00AE47FE" w:rsidRDefault="00673382">
      <w:pPr>
        <w:spacing w:line="520" w:lineRule="exact"/>
        <w:ind w:firstLineChars="200" w:firstLine="560"/>
        <w:jc w:val="left"/>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（六）甲方人员不得向乙方介绍家属或亲友从事与甲方采购事项有关的经济活动。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（七）甲方人员不得要求乙方照顾甲方人员特定关系人的营利性业务。</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（八）甲方人员不得有其他违规违法行为。</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三、乙方及其工作人员责任、义务</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（一）乙方（含乙方工作人员，下同）应当通过正当途径开展相对业务工作，不得为获取某些不正当利益而向甲方人员赠送礼金、有价证券和贵重物品等。</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（二）乙方不得为谋取私利擅自与甲方人员就项目事宜进行私下商谈或者达成默契。</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lastRenderedPageBreak/>
        <w:t>（三）乙方不得以任何理由、借口邀请甲方人员外出旅游或进入营业性高档娱乐场所。</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（四）乙方不得为甲方单位、个人购置或者提供包括但不限于通讯工具（或缴纳通讯费用）、交通工具（或支付车辆燃油费、路桥费、停车费、保养维修费、保险费等）、家电及高档办公用品等物品。</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（五）乙方不得有其他违规违法行为。</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四、风险告知：在项目验收上须实事求是，做到手续齐全，款项结算时要严格按照规定程序办理，要廉洁自律，提高遵规守纪的自觉性，严格按结算管理办法执行。</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五、乙方如发现甲方及其工作人员有违反本协议约定的，应当向甲方领导或者甲方上级单位举报，甲方不得找任何借口对乙方进行报复或刁难、延误工作。</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六、甲方发现乙方有违反本协议或者采用不正当的手段贿赂甲方人员，甲方应向乙方上级领导或有关部门举报，由此给甲方单位造成的损失均由乙方承担。</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七、本协议作为主合同的附件，经协议双方签署后与主合同同步生效。</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八、本协议一式</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份，甲乙双方各执</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份。</w:t>
      </w:r>
    </w:p>
    <w:p w:rsidR="00AE47FE" w:rsidRDefault="00AE47FE">
      <w:pPr>
        <w:spacing w:line="560" w:lineRule="exact"/>
        <w:ind w:firstLineChars="200" w:firstLine="560"/>
        <w:rPr>
          <w:rFonts w:ascii="方正仿宋_GBK" w:eastAsia="方正仿宋_GBK" w:hAnsi="方正仿宋_GBK" w:cs="方正仿宋_GBK"/>
          <w:color w:val="FF0000"/>
          <w:sz w:val="28"/>
          <w:szCs w:val="28"/>
        </w:rPr>
      </w:pPr>
    </w:p>
    <w:p w:rsidR="00AE47FE" w:rsidRDefault="00673382">
      <w:pPr>
        <w:spacing w:line="560" w:lineRule="exact"/>
        <w:ind w:firstLineChars="200" w:firstLine="560"/>
        <w:rPr>
          <w:rFonts w:ascii="方正仿宋_GBK" w:eastAsia="方正仿宋_GBK" w:hAnsi="方正仿宋_GBK" w:cs="方正仿宋_GBK"/>
          <w:color w:val="FF0000"/>
          <w:sz w:val="28"/>
          <w:szCs w:val="28"/>
          <w:u w:val="single"/>
        </w:rPr>
      </w:pPr>
      <w:r>
        <w:rPr>
          <w:rFonts w:ascii="方正仿宋_GBK" w:eastAsia="方正仿宋_GBK" w:hAnsi="方正仿宋_GBK" w:cs="方正仿宋_GBK" w:hint="eastAsia"/>
          <w:color w:val="FF0000"/>
          <w:sz w:val="28"/>
          <w:szCs w:val="28"/>
        </w:rPr>
        <w:t>甲 方（盖章）：</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 xml:space="preserve"> 乙 方（盖章）：</w:t>
      </w:r>
      <w:r>
        <w:rPr>
          <w:rFonts w:ascii="方正仿宋_GBK" w:eastAsia="方正仿宋_GBK" w:hAnsi="方正仿宋_GBK" w:cs="方正仿宋_GBK" w:hint="eastAsia"/>
          <w:color w:val="FF0000"/>
          <w:sz w:val="28"/>
          <w:szCs w:val="28"/>
          <w:u w:val="single"/>
        </w:rPr>
        <w:t xml:space="preserve">            </w:t>
      </w:r>
    </w:p>
    <w:p w:rsidR="00AE47FE" w:rsidRDefault="00673382">
      <w:pPr>
        <w:spacing w:line="560" w:lineRule="exact"/>
        <w:ind w:firstLineChars="200" w:firstLine="560"/>
        <w:rPr>
          <w:rFonts w:ascii="方正仿宋_GBK" w:eastAsia="方正仿宋_GBK" w:hAnsi="方正仿宋_GBK" w:cs="方正仿宋_GBK"/>
          <w:color w:val="FF0000"/>
          <w:sz w:val="28"/>
          <w:szCs w:val="28"/>
          <w:u w:val="single"/>
        </w:rPr>
      </w:pPr>
      <w:r>
        <w:rPr>
          <w:rFonts w:ascii="方正仿宋_GBK" w:eastAsia="方正仿宋_GBK" w:hAnsi="方正仿宋_GBK" w:cs="方正仿宋_GBK" w:hint="eastAsia"/>
          <w:color w:val="FF0000"/>
          <w:sz w:val="28"/>
          <w:szCs w:val="28"/>
        </w:rPr>
        <w:t>法定代表人（签字）：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法定代表人（签字）：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 xml:space="preserve">   </w:t>
      </w:r>
      <w:r>
        <w:rPr>
          <w:rFonts w:ascii="方正仿宋_GBK" w:eastAsia="方正仿宋_GBK" w:hAnsi="方正仿宋_GBK" w:cs="方正仿宋_GBK" w:hint="eastAsia"/>
          <w:color w:val="FF0000"/>
          <w:sz w:val="28"/>
          <w:szCs w:val="28"/>
          <w:u w:val="single"/>
        </w:rPr>
        <w:t xml:space="preserve">      </w:t>
      </w:r>
    </w:p>
    <w:p w:rsidR="00AE47FE" w:rsidRDefault="00673382">
      <w:pPr>
        <w:spacing w:line="560" w:lineRule="exact"/>
        <w:ind w:firstLineChars="200" w:firstLine="560"/>
        <w:rPr>
          <w:rFonts w:ascii="方正仿宋_GBK" w:eastAsia="方正仿宋_GBK" w:hAnsi="方正仿宋_GBK" w:cs="方正仿宋_GBK"/>
          <w:color w:val="FF0000"/>
          <w:sz w:val="28"/>
          <w:szCs w:val="28"/>
          <w:u w:val="single"/>
        </w:rPr>
      </w:pPr>
      <w:r>
        <w:rPr>
          <w:rFonts w:ascii="方正仿宋_GBK" w:eastAsia="方正仿宋_GBK" w:hAnsi="方正仿宋_GBK" w:cs="方正仿宋_GBK" w:hint="eastAsia"/>
          <w:color w:val="FF0000"/>
          <w:sz w:val="28"/>
          <w:szCs w:val="28"/>
        </w:rPr>
        <w:t>委托代理人（签字）：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委托代理人（签字）：</w:t>
      </w:r>
      <w:r>
        <w:rPr>
          <w:rFonts w:ascii="方正仿宋_GBK" w:eastAsia="方正仿宋_GBK" w:hAnsi="方正仿宋_GBK" w:cs="方正仿宋_GBK" w:hint="eastAsia"/>
          <w:color w:val="FF0000"/>
          <w:sz w:val="28"/>
          <w:szCs w:val="28"/>
          <w:u w:val="single"/>
        </w:rPr>
        <w:t xml:space="preserve">            </w:t>
      </w:r>
    </w:p>
    <w:p w:rsidR="00AE47FE" w:rsidRDefault="00673382">
      <w:pPr>
        <w:spacing w:line="560" w:lineRule="exact"/>
        <w:ind w:firstLineChars="200" w:firstLine="560"/>
        <w:rPr>
          <w:rFonts w:ascii="方正仿宋_GBK" w:eastAsia="方正仿宋_GBK" w:hAnsi="方正仿宋_GBK" w:cs="方正仿宋_GBK"/>
          <w:color w:val="FF0000"/>
          <w:spacing w:val="-3"/>
          <w:sz w:val="28"/>
          <w:szCs w:val="28"/>
        </w:rPr>
      </w:pPr>
      <w:r>
        <w:rPr>
          <w:rFonts w:ascii="方正仿宋_GBK" w:eastAsia="方正仿宋_GBK" w:hAnsi="方正仿宋_GBK" w:cs="方正仿宋_GBK" w:hint="eastAsia"/>
          <w:color w:val="FF0000"/>
          <w:sz w:val="28"/>
          <w:szCs w:val="28"/>
        </w:rPr>
        <w:t xml:space="preserve">年     月     日                     年     月     日 </w:t>
      </w:r>
    </w:p>
    <w:p w:rsidR="00AE47FE" w:rsidRDefault="00673382">
      <w:pPr>
        <w:spacing w:line="579" w:lineRule="exact"/>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附件2</w:t>
      </w:r>
    </w:p>
    <w:p w:rsidR="00AE47FE" w:rsidRDefault="00AE47FE">
      <w:pPr>
        <w:spacing w:line="560" w:lineRule="exact"/>
        <w:rPr>
          <w:rFonts w:ascii="方正仿宋_GBK" w:eastAsia="方正仿宋_GBK" w:hAnsi="方正仿宋_GBK" w:cs="方正仿宋_GBK"/>
          <w:color w:val="FF0000"/>
          <w:sz w:val="28"/>
          <w:szCs w:val="28"/>
        </w:rPr>
      </w:pPr>
    </w:p>
    <w:p w:rsidR="00AE47FE" w:rsidRDefault="00673382">
      <w:pPr>
        <w:spacing w:line="560" w:lineRule="exact"/>
        <w:jc w:val="center"/>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违规情形处罚内容</w:t>
      </w:r>
    </w:p>
    <w:p w:rsidR="00AE47FE" w:rsidRDefault="00AE47FE">
      <w:pPr>
        <w:spacing w:line="560" w:lineRule="exact"/>
        <w:ind w:firstLineChars="200" w:firstLine="560"/>
        <w:rPr>
          <w:rFonts w:ascii="方正仿宋_GBK" w:eastAsia="方正仿宋_GBK" w:hAnsi="方正仿宋_GBK" w:cs="方正仿宋_GBK"/>
          <w:color w:val="FF0000"/>
          <w:sz w:val="28"/>
          <w:szCs w:val="28"/>
        </w:rPr>
      </w:pP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委属各医疗卫生单位须在每个项目招标或采购文件及项目合同中增加发生利益输送时的严厉处罚措施内容，包括但不限于如下内容：</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一、潜在投标人／乙方及其工作人员不得有以下任何一种违规情形</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lastRenderedPageBreak/>
        <w:t>（一）向甲方人员（含家属、下同）赠送包括但不限于现金、有价证券、名贵物品、土特产；</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（二）代甲方或甲方人员支付应由甲方或甲方人员支付的各种费用；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（三）宴请甲方人员；</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（四）请甲方人员到高档场所消费；</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（五）请甲方人员外出旅游并支付应由甲方人员支付的费用；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（六）在传统节日或甲方人员家中红白喜事期间，超过正常人情标准向甲方人员赠送礼金、礼品等；</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（七）为甲方人员特定关系人报销有关费用；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（八）为甲方人员免费提供包括但不限于通讯工具（或缴纳通讯费用）、交通工具（或支付车辆燃油费、路桥费、停车费、保养维修费、保险费等）、家电及高档办公用品；</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（九）为甲方人员在包括但不限于住房装修、子女入学、家人及亲友工作安排或出国出境等方面提供方便；</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（十）直接或间接照顾甲方人员特定关系人包括但不限于有关营利性业务、家人工作安排、房屋装修、出国出境、外出旅游或固定资产购买、出租、出售；</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（十一）为与项目有利益关系的第三方报销有关费用或为利益关系第三方免费（或明显低于市场价格）提供包括但不限于交通、通讯、住房、办公、用餐等条件的；</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（十二）有其他不正当行为的。</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以上12种违规违纪情形在本招标、采购文件及合同中简称“12种违规情形”。</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二、违规情形处罚措施</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潜在投标人／乙方对甲方人员有12种违规情形之一或多种情形的，该项目合同金额将按纪检、监察机关或司法机关认定的涉案金额自动扣减，如甲方已全部支付合同款或余额不足扣减的，甲方有权将应扣减的金额依法向乙方追回，乙方必须在甲方书面告知之日起30日内将应退回的款项足额退回甲方，否则，甲方有权以所欠金额为基数按全国银行间同业拆借中心公布的一年期贷</w:t>
      </w:r>
      <w:r>
        <w:rPr>
          <w:rFonts w:ascii="方正仿宋_GBK" w:eastAsia="方正仿宋_GBK" w:hAnsi="方正仿宋_GBK" w:cs="方正仿宋_GBK" w:hint="eastAsia"/>
          <w:color w:val="FF0000"/>
          <w:sz w:val="28"/>
          <w:szCs w:val="28"/>
        </w:rPr>
        <w:lastRenderedPageBreak/>
        <w:t>款市场报价利率上浮30%加收逾期退款违约金直至乙方退回甲方全部款项之日止（该违约金可与合同其他条款约定的违约金同时适用）。如乙方注销或无力承担的，相应责任由项目实施时乙方法定代表人承担（法定代表人与实际控制人不是同一人的，实际控制人须共同承担）。</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潜在投标人／乙方对甲方人员有12种违规情形之一或多种情形的，合同未付款项（如有应扣除的款项直接扣除）的支付时间自动在合同约定日期上相应延期10年（3650日），且该期间不计息。该日期延期的起始日为纪检、监察机关或司法机关正式认定乙方有违法违规行为之日。在纪检部门、监察机关、司法机关等调查乙方是否有违法违规行为期间，甲方有权暂停支付应付款项。</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潜在投标人／乙方对甲方人员有12种违规情形之一或多种情形的，乙方须在甲方书面告知之日起30日内按涉及金额的10倍向甲方支付违约金（此笔违约金最低不少于10万元），违约金可在甲方应支付给乙方的合同款中直接抵扣，应付合同款不足抵扣的，甲方有权通过法律渠道要求乙方支付。如乙方未在本条限定时间内足额向甲方支付违约金，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的法定代表人承担（法定代表人与实际控制人不是同一人的，实际控制人须共同承担）。</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潜在投标人／乙方对甲方人员有12种违规情形之一或多种情形的，如果乙方在甲方另有其他业务项目，甲方有权立即终止其他所有项目合同，对甲方终止其他所有项目合同给乙方带来的损失，甲方不承担任何责任；对乙方应向甲方缴纳的各种违约金、应退回甲方的款项，甲方有权从其他所有项目应付给乙方的合同款项中直接抵扣。同时，在纪检部门、监察机关、司法机关等调查乙方是否有违法违规行为期间，如果乙方在甲方另有其他业务项目，甲方有权暂停支付其他所有项目应付款项。</w:t>
      </w:r>
    </w:p>
    <w:p w:rsidR="00AE47FE" w:rsidRDefault="00673382">
      <w:pPr>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五、供应商须知</w:t>
      </w:r>
    </w:p>
    <w:p w:rsidR="00AE47FE" w:rsidRDefault="00673382">
      <w:pPr>
        <w:pStyle w:val="affc"/>
        <w:spacing w:line="300" w:lineRule="auto"/>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（一）不得干扰采购人的评审活动，否则将废除其投标。</w:t>
      </w:r>
    </w:p>
    <w:p w:rsidR="00AE47FE" w:rsidRDefault="00673382">
      <w:pPr>
        <w:pStyle w:val="affc"/>
        <w:spacing w:line="300" w:lineRule="auto"/>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lastRenderedPageBreak/>
        <w:t>（二）若未中选，本院无义务对各供应商做解释工作。</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（三）应保证所有资料的真实性。如提供不真实的材料，无论其材料是否重要，供应商需承担相应的后果及法律责任。</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（四）理解并同意：最低报价非中选的唯一条件。</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（五）中选后因质量问题、价格问题等原因毁约者，该供货商将三年之内暂停参与我院的遴选会议。</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（六）服务过程中无论何种原因造成未能满足医院需求达到三次时(如使用科室投诉产品质量、供货不及等)，医院有权单方面终止合作。</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（七）实际配送的产品必须与比选时提供的样品一致，不能以次充好或提供假冒伪劣产品，否则本单位有权单方终止其供货并追究相关法律责任。</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（八）产品生产日期必须是1年内生产，提供特殊情况下6小时内急配送，提供无条件产品退换货售后服务支持。</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（九）产品报价：包含货物、运输、搬运、保险、人工费、技术支持、税金、质量保障等所有费用。</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（十）付款：根据医院实际需求通知送货，每月据实结算，按照医院财务规定支付。</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一）合同执行期内，应遵守国家法律法规和纪检相关要求，遵守医院管理要求完成产品入库、出库、票据、产品资料、售后服务支持等，对出现违规、违法、违纪等行为的供应商，采购人可单方面终止采购合同，对造成的经济损失由供货商承担。</w:t>
      </w: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673382">
      <w:pPr>
        <w:ind w:firstLineChars="200" w:firstLine="562"/>
        <w:outlineLvl w:val="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六、响应文件格式要求：</w:t>
      </w:r>
    </w:p>
    <w:p w:rsidR="00AE47FE" w:rsidRDefault="00673382">
      <w:pPr>
        <w:spacing w:line="440" w:lineRule="exact"/>
        <w:jc w:val="right"/>
        <w:outlineLvl w:val="1"/>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正本（或副本）</w:t>
      </w:r>
    </w:p>
    <w:p w:rsidR="00AE47FE" w:rsidRDefault="00AE47FE">
      <w:pPr>
        <w:spacing w:line="440" w:lineRule="exact"/>
        <w:rPr>
          <w:rFonts w:ascii="方正仿宋_GBK" w:eastAsia="方正仿宋_GBK" w:hAnsi="方正仿宋_GBK" w:cs="方正仿宋_GBK"/>
          <w:b/>
          <w:sz w:val="28"/>
          <w:szCs w:val="28"/>
        </w:rPr>
      </w:pPr>
    </w:p>
    <w:p w:rsidR="00AE47FE" w:rsidRDefault="00673382">
      <w:pPr>
        <w:jc w:val="center"/>
        <w:outlineLvl w:val="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遴选响应文件</w:t>
      </w:r>
    </w:p>
    <w:p w:rsidR="00AE47FE" w:rsidRDefault="00AE47FE">
      <w:pPr>
        <w:pStyle w:val="Default"/>
        <w:ind w:left="420"/>
        <w:rPr>
          <w:rFonts w:ascii="方正仿宋_GBK" w:eastAsia="方正仿宋_GBK" w:hAnsi="方正仿宋_GBK" w:cs="方正仿宋_GBK"/>
          <w:b/>
          <w:color w:val="auto"/>
          <w:sz w:val="28"/>
          <w:szCs w:val="28"/>
          <w:lang w:eastAsia="zh-CN"/>
        </w:rPr>
      </w:pPr>
    </w:p>
    <w:p w:rsidR="00AE47FE" w:rsidRDefault="00AE47FE">
      <w:pPr>
        <w:pStyle w:val="Default"/>
        <w:ind w:left="420"/>
        <w:rPr>
          <w:rFonts w:ascii="方正仿宋_GBK" w:eastAsia="方正仿宋_GBK" w:hAnsi="方正仿宋_GBK" w:cs="方正仿宋_GBK"/>
          <w:b/>
          <w:color w:val="auto"/>
          <w:sz w:val="28"/>
          <w:szCs w:val="28"/>
          <w:lang w:eastAsia="zh-CN"/>
        </w:rPr>
      </w:pPr>
    </w:p>
    <w:p w:rsidR="00AE47FE" w:rsidRDefault="00AE47FE">
      <w:pPr>
        <w:pStyle w:val="Default"/>
        <w:ind w:left="420"/>
        <w:rPr>
          <w:rFonts w:ascii="方正仿宋_GBK" w:eastAsia="方正仿宋_GBK" w:hAnsi="方正仿宋_GBK" w:cs="方正仿宋_GBK"/>
          <w:b/>
          <w:color w:val="auto"/>
          <w:sz w:val="28"/>
          <w:szCs w:val="28"/>
          <w:lang w:eastAsia="zh-CN"/>
        </w:rPr>
      </w:pPr>
    </w:p>
    <w:p w:rsidR="00AE47FE" w:rsidRDefault="00AE47FE">
      <w:pPr>
        <w:spacing w:line="440" w:lineRule="exact"/>
        <w:rPr>
          <w:rFonts w:ascii="方正仿宋_GBK" w:eastAsia="方正仿宋_GBK" w:hAnsi="方正仿宋_GBK" w:cs="方正仿宋_GBK"/>
          <w:b/>
          <w:sz w:val="28"/>
          <w:szCs w:val="28"/>
        </w:rPr>
      </w:pP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t>项目编号：</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b/>
          <w:bCs/>
          <w:sz w:val="28"/>
          <w:szCs w:val="28"/>
          <w:u w:val="single"/>
        </w:rPr>
        <w:t xml:space="preserve">                       </w:t>
      </w: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t>项目名称：</w:t>
      </w:r>
      <w:r>
        <w:rPr>
          <w:rFonts w:ascii="方正仿宋_GBK" w:eastAsia="方正仿宋_GBK" w:hAnsi="方正仿宋_GBK" w:cs="方正仿宋_GBK" w:hint="eastAsia"/>
          <w:b/>
          <w:bCs/>
          <w:sz w:val="28"/>
          <w:szCs w:val="28"/>
          <w:u w:val="single"/>
        </w:rPr>
        <w:tab/>
        <w:t>XXX</w:t>
      </w:r>
      <w:r>
        <w:rPr>
          <w:rFonts w:ascii="方正仿宋_GBK" w:eastAsia="方正仿宋_GBK" w:hAnsi="方正仿宋_GBK" w:cs="方正仿宋_GBK" w:hint="eastAsia"/>
          <w:color w:val="FF0000"/>
          <w:spacing w:val="-11"/>
          <w:sz w:val="28"/>
          <w:szCs w:val="28"/>
          <w:u w:val="single"/>
        </w:rPr>
        <w:t xml:space="preserve">     </w:t>
      </w:r>
      <w:r>
        <w:rPr>
          <w:rFonts w:ascii="方正仿宋_GBK" w:eastAsia="方正仿宋_GBK" w:hAnsi="方正仿宋_GBK" w:cs="方正仿宋_GBK" w:hint="eastAsia"/>
          <w:b/>
          <w:bCs/>
          <w:sz w:val="28"/>
          <w:szCs w:val="28"/>
          <w:u w:val="single"/>
        </w:rPr>
        <w:t xml:space="preserve">     包XX         </w:t>
      </w:r>
    </w:p>
    <w:p w:rsidR="00AE47FE" w:rsidRDefault="00AE47FE">
      <w:pPr>
        <w:spacing w:line="480" w:lineRule="auto"/>
        <w:rPr>
          <w:rFonts w:ascii="方正仿宋_GBK" w:eastAsia="方正仿宋_GBK" w:hAnsi="方正仿宋_GBK" w:cs="方正仿宋_GBK"/>
          <w:b/>
          <w:bCs/>
          <w:sz w:val="28"/>
          <w:szCs w:val="28"/>
        </w:rPr>
      </w:pPr>
    </w:p>
    <w:p w:rsidR="00AE47FE" w:rsidRDefault="00AE47FE">
      <w:pPr>
        <w:spacing w:line="440" w:lineRule="exact"/>
        <w:jc w:val="center"/>
        <w:rPr>
          <w:rFonts w:ascii="方正仿宋_GBK" w:eastAsia="方正仿宋_GBK" w:hAnsi="方正仿宋_GBK" w:cs="方正仿宋_GBK"/>
          <w:b/>
          <w:bCs/>
          <w:sz w:val="28"/>
          <w:szCs w:val="28"/>
        </w:rPr>
      </w:pPr>
    </w:p>
    <w:p w:rsidR="00AE47FE" w:rsidRDefault="00AE47FE">
      <w:pPr>
        <w:spacing w:line="440" w:lineRule="exact"/>
        <w:jc w:val="center"/>
        <w:rPr>
          <w:rFonts w:ascii="方正仿宋_GBK" w:eastAsia="方正仿宋_GBK" w:hAnsi="方正仿宋_GBK" w:cs="方正仿宋_GBK"/>
          <w:b/>
          <w:sz w:val="28"/>
          <w:szCs w:val="28"/>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673382">
      <w:pPr>
        <w:spacing w:line="44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 xml:space="preserve">  </w:t>
      </w:r>
    </w:p>
    <w:p w:rsidR="00AE47FE" w:rsidRDefault="00673382">
      <w:pPr>
        <w:spacing w:line="440" w:lineRule="exact"/>
        <w:outlineLvl w:val="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 xml:space="preserve">　</w:t>
      </w:r>
    </w:p>
    <w:p w:rsidR="00AE47FE" w:rsidRDefault="00AE47FE">
      <w:pPr>
        <w:spacing w:line="440" w:lineRule="exact"/>
        <w:outlineLvl w:val="0"/>
        <w:rPr>
          <w:rFonts w:ascii="方正仿宋_GBK" w:eastAsia="方正仿宋_GBK" w:hAnsi="方正仿宋_GBK" w:cs="方正仿宋_GBK"/>
          <w:b/>
          <w:bCs/>
          <w:sz w:val="28"/>
          <w:szCs w:val="28"/>
        </w:rPr>
      </w:pPr>
    </w:p>
    <w:p w:rsidR="00AE47FE" w:rsidRDefault="00AE47FE">
      <w:pPr>
        <w:spacing w:line="440" w:lineRule="exact"/>
        <w:outlineLvl w:val="0"/>
        <w:rPr>
          <w:rFonts w:ascii="方正仿宋_GBK" w:eastAsia="方正仿宋_GBK" w:hAnsi="方正仿宋_GBK" w:cs="方正仿宋_GBK"/>
          <w:b/>
          <w:bCs/>
          <w:sz w:val="28"/>
          <w:szCs w:val="28"/>
        </w:rPr>
      </w:pPr>
    </w:p>
    <w:p w:rsidR="00AE47FE" w:rsidRDefault="00AE47FE">
      <w:pPr>
        <w:spacing w:line="440" w:lineRule="exact"/>
        <w:outlineLvl w:val="0"/>
        <w:rPr>
          <w:rFonts w:ascii="方正仿宋_GBK" w:eastAsia="方正仿宋_GBK" w:hAnsi="方正仿宋_GBK" w:cs="方正仿宋_GBK"/>
          <w:b/>
          <w:bCs/>
          <w:sz w:val="28"/>
          <w:szCs w:val="28"/>
        </w:rPr>
      </w:pPr>
    </w:p>
    <w:p w:rsidR="00AE47FE" w:rsidRDefault="00673382">
      <w:pPr>
        <w:spacing w:line="440" w:lineRule="exact"/>
        <w:outlineLvl w:val="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供应商名称：</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（盖单位公章）</w:t>
      </w:r>
    </w:p>
    <w:p w:rsidR="00AE47FE" w:rsidRDefault="00AE47FE">
      <w:pPr>
        <w:spacing w:line="440" w:lineRule="exact"/>
        <w:jc w:val="center"/>
        <w:rPr>
          <w:rFonts w:ascii="方正仿宋_GBK" w:eastAsia="方正仿宋_GBK" w:hAnsi="方正仿宋_GBK" w:cs="方正仿宋_GBK"/>
          <w:b/>
          <w:bCs/>
          <w:sz w:val="28"/>
          <w:szCs w:val="28"/>
        </w:rPr>
      </w:pPr>
    </w:p>
    <w:p w:rsidR="00AE47FE" w:rsidRDefault="00673382">
      <w:pPr>
        <w:spacing w:line="440" w:lineRule="exact"/>
        <w:jc w:val="left"/>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联系人：</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联系电话：</w:t>
      </w:r>
      <w:r>
        <w:rPr>
          <w:rFonts w:ascii="方正仿宋_GBK" w:eastAsia="方正仿宋_GBK" w:hAnsi="方正仿宋_GBK" w:cs="方正仿宋_GBK" w:hint="eastAsia"/>
          <w:b/>
          <w:bCs/>
          <w:sz w:val="28"/>
          <w:szCs w:val="28"/>
          <w:u w:val="single"/>
        </w:rPr>
        <w:t xml:space="preserve">　               </w:t>
      </w: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673382">
      <w:pPr>
        <w:spacing w:line="594" w:lineRule="exact"/>
        <w:ind w:firstLineChars="1700" w:firstLine="4779"/>
        <w:rPr>
          <w:rFonts w:ascii="方正仿宋_GBK" w:hAnsi="方正仿宋_GBK"/>
          <w:sz w:val="28"/>
          <w:szCs w:val="28"/>
        </w:rPr>
      </w:pP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年</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月</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日</w:t>
      </w:r>
    </w:p>
    <w:p w:rsidR="00AE47FE" w:rsidRDefault="00AE47FE">
      <w:pPr>
        <w:widowControl/>
        <w:spacing w:line="594" w:lineRule="exact"/>
        <w:jc w:val="left"/>
        <w:rPr>
          <w:sz w:val="28"/>
          <w:szCs w:val="28"/>
        </w:rPr>
      </w:pPr>
    </w:p>
    <w:p w:rsidR="00AE47FE" w:rsidRDefault="00673382">
      <w:pPr>
        <w:jc w:val="center"/>
        <w:outlineLvl w:val="0"/>
        <w:rPr>
          <w:rFonts w:ascii="仿宋" w:eastAsia="仿宋" w:hAnsi="仿宋" w:cs="仿宋"/>
          <w:b/>
          <w:bCs/>
          <w:sz w:val="28"/>
          <w:szCs w:val="28"/>
        </w:rPr>
      </w:pPr>
      <w:r>
        <w:rPr>
          <w:rFonts w:ascii="仿宋" w:eastAsia="仿宋" w:hAnsi="仿宋" w:cs="仿宋" w:hint="eastAsia"/>
          <w:b/>
          <w:bCs/>
          <w:sz w:val="28"/>
          <w:szCs w:val="28"/>
        </w:rPr>
        <w:t>目  录</w:t>
      </w:r>
    </w:p>
    <w:p w:rsidR="00AE47FE" w:rsidRDefault="00673382">
      <w:pPr>
        <w:spacing w:line="594" w:lineRule="exact"/>
        <w:ind w:firstLineChars="200" w:firstLine="562"/>
        <w:rPr>
          <w:rFonts w:ascii="方正仿宋_GBK" w:eastAsia="方正仿宋_GBK" w:hAnsi="宋体"/>
          <w:b/>
          <w:bCs/>
          <w:sz w:val="28"/>
          <w:szCs w:val="28"/>
        </w:rPr>
      </w:pPr>
      <w:r>
        <w:rPr>
          <w:rFonts w:ascii="方正仿宋_GBK" w:eastAsia="方正仿宋_GBK" w:hAnsi="宋体" w:hint="eastAsia"/>
          <w:b/>
          <w:bCs/>
          <w:sz w:val="28"/>
          <w:szCs w:val="28"/>
        </w:rPr>
        <w:t>一、资格条件：</w:t>
      </w:r>
    </w:p>
    <w:p w:rsidR="00AE47FE" w:rsidRDefault="00673382">
      <w:pPr>
        <w:pStyle w:val="ac"/>
        <w:ind w:leftChars="0" w:left="0" w:firstLineChars="200" w:firstLine="560"/>
        <w:jc w:val="both"/>
        <w:rPr>
          <w:rFonts w:ascii="仿宋" w:eastAsia="仿宋" w:hAnsi="仿宋" w:cs="宋体"/>
          <w:kern w:val="2"/>
          <w:szCs w:val="28"/>
          <w:lang w:eastAsia="zh-CN" w:bidi="ar-SA"/>
        </w:rPr>
      </w:pPr>
      <w:r>
        <w:rPr>
          <w:rFonts w:ascii="仿宋" w:eastAsia="仿宋" w:hAnsi="仿宋" w:cs="宋体" w:hint="eastAsia"/>
          <w:kern w:val="2"/>
          <w:szCs w:val="28"/>
          <w:lang w:eastAsia="zh-CN" w:bidi="ar-SA"/>
        </w:rPr>
        <w:t>（一）制造商营业执照正本或副本复印件</w:t>
      </w:r>
    </w:p>
    <w:p w:rsidR="00AE47FE" w:rsidRDefault="00673382">
      <w:pPr>
        <w:pStyle w:val="ac"/>
        <w:ind w:leftChars="0" w:left="0" w:firstLineChars="200" w:firstLine="560"/>
        <w:jc w:val="both"/>
        <w:rPr>
          <w:rFonts w:ascii="仿宋" w:eastAsia="仿宋" w:hAnsi="仿宋" w:cs="宋体"/>
          <w:kern w:val="2"/>
          <w:szCs w:val="28"/>
          <w:lang w:eastAsia="zh-CN" w:bidi="ar-SA"/>
        </w:rPr>
      </w:pPr>
      <w:r>
        <w:rPr>
          <w:rFonts w:ascii="仿宋" w:eastAsia="仿宋" w:hAnsi="仿宋" w:cs="宋体" w:hint="eastAsia"/>
          <w:kern w:val="2"/>
          <w:szCs w:val="28"/>
          <w:lang w:eastAsia="zh-CN" w:bidi="ar-SA"/>
        </w:rPr>
        <w:t>（二）响应产品属于医疗器械的提供医疗器械生产许可证</w:t>
      </w:r>
    </w:p>
    <w:p w:rsidR="00AE47FE" w:rsidRDefault="00673382">
      <w:pPr>
        <w:pStyle w:val="ac"/>
        <w:ind w:leftChars="0" w:left="0" w:firstLineChars="200" w:firstLine="560"/>
        <w:jc w:val="both"/>
        <w:rPr>
          <w:rFonts w:ascii="仿宋" w:eastAsia="仿宋" w:hAnsi="仿宋" w:cs="宋体"/>
          <w:kern w:val="2"/>
          <w:szCs w:val="28"/>
          <w:lang w:eastAsia="zh-CN" w:bidi="ar-SA"/>
        </w:rPr>
      </w:pPr>
      <w:r>
        <w:rPr>
          <w:rFonts w:ascii="仿宋" w:eastAsia="仿宋" w:hAnsi="仿宋" w:cs="宋体" w:hint="eastAsia"/>
          <w:kern w:val="2"/>
          <w:szCs w:val="28"/>
          <w:lang w:eastAsia="zh-CN" w:bidi="ar-SA"/>
        </w:rPr>
        <w:t>（三）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（四）遴选参与人法人营业执照（副本）（加盖投标人鲜章，提供原件备查）</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（五）遴选参与人法定代表人身份证明和法定代表人授权代表委托书（加盖投标人鲜章）（模版格式1,2）</w:t>
      </w:r>
    </w:p>
    <w:p w:rsidR="00AE47FE" w:rsidRDefault="00673382">
      <w:pPr>
        <w:pStyle w:val="ac"/>
        <w:spacing w:line="594" w:lineRule="exact"/>
        <w:ind w:leftChars="0" w:left="0" w:firstLineChars="200" w:firstLine="560"/>
        <w:rPr>
          <w:rFonts w:ascii="仿宋" w:eastAsia="仿宋" w:hAnsi="仿宋" w:cs="宋体"/>
          <w:kern w:val="2"/>
          <w:szCs w:val="28"/>
          <w:lang w:eastAsia="zh-CN" w:bidi="ar-SA"/>
        </w:rPr>
      </w:pPr>
      <w:r>
        <w:rPr>
          <w:rFonts w:ascii="仿宋" w:eastAsia="仿宋" w:hAnsi="仿宋" w:cs="宋体" w:hint="eastAsia"/>
          <w:kern w:val="2"/>
          <w:szCs w:val="28"/>
          <w:lang w:eastAsia="zh-CN" w:bidi="ar-SA"/>
        </w:rPr>
        <w:t>（六）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rsidR="00AE47FE" w:rsidRDefault="00673382">
      <w:pPr>
        <w:pStyle w:val="ac"/>
        <w:spacing w:line="594" w:lineRule="exact"/>
        <w:ind w:leftChars="0" w:left="0" w:firstLineChars="200" w:firstLine="560"/>
        <w:rPr>
          <w:rFonts w:ascii="仿宋" w:eastAsia="仿宋" w:hAnsi="仿宋" w:cs="宋体"/>
          <w:kern w:val="2"/>
          <w:szCs w:val="28"/>
          <w:lang w:eastAsia="zh-CN" w:bidi="ar-SA"/>
        </w:rPr>
      </w:pPr>
      <w:r>
        <w:rPr>
          <w:rFonts w:ascii="仿宋" w:eastAsia="仿宋" w:hAnsi="仿宋" w:cs="宋体" w:hint="eastAsia"/>
          <w:kern w:val="2"/>
          <w:szCs w:val="28"/>
          <w:lang w:eastAsia="zh-CN" w:bidi="ar-SA"/>
        </w:rPr>
        <w:t>（七）有国家医保27位编码的产品需提供27位国家医保编码</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（八）诚信合法承诺函（模版格式3）</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二、综合评估证明材料：</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lastRenderedPageBreak/>
        <w:t>（一）遴选产品技术（质量）响应差异表（模版格式4）</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（二）生产厂家授予代理配送商的授权书。</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（三）权重产品在全国和重庆市场的占有率的证明材料</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（四）响应产品报价单（模版格式5）</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（五）遴选产品样品提供清单</w:t>
      </w:r>
    </w:p>
    <w:p w:rsidR="00AE47FE" w:rsidRDefault="00673382">
      <w:pPr>
        <w:ind w:firstLineChars="100" w:firstLine="280"/>
        <w:rPr>
          <w:rFonts w:ascii="仿宋" w:eastAsia="仿宋" w:hAnsi="仿宋" w:cs="宋体"/>
          <w:sz w:val="28"/>
          <w:szCs w:val="28"/>
        </w:rPr>
      </w:pPr>
      <w:r>
        <w:rPr>
          <w:rFonts w:ascii="仿宋" w:eastAsia="仿宋" w:hAnsi="仿宋" w:cs="宋体" w:hint="eastAsia"/>
          <w:sz w:val="28"/>
          <w:szCs w:val="28"/>
        </w:rPr>
        <w:t xml:space="preserve">  （六）其它</w:t>
      </w:r>
    </w:p>
    <w:p w:rsidR="00AE47FE" w:rsidRDefault="00673382">
      <w:pPr>
        <w:tabs>
          <w:tab w:val="left" w:pos="6300"/>
        </w:tabs>
        <w:snapToGrid w:val="0"/>
        <w:spacing w:line="594" w:lineRule="exact"/>
        <w:ind w:firstLineChars="300" w:firstLine="840"/>
        <w:rPr>
          <w:rFonts w:ascii="仿宋" w:eastAsia="仿宋" w:hAnsi="仿宋" w:cs="宋体"/>
          <w:sz w:val="28"/>
          <w:szCs w:val="28"/>
        </w:rPr>
      </w:pPr>
      <w:r>
        <w:rPr>
          <w:rFonts w:ascii="仿宋" w:eastAsia="仿宋" w:hAnsi="仿宋" w:cs="宋体" w:hint="eastAsia"/>
          <w:sz w:val="28"/>
          <w:szCs w:val="28"/>
        </w:rPr>
        <w:t>三、模版格式：</w:t>
      </w:r>
    </w:p>
    <w:p w:rsidR="00AE47FE" w:rsidRDefault="00673382">
      <w:pPr>
        <w:tabs>
          <w:tab w:val="left" w:pos="6300"/>
        </w:tabs>
        <w:snapToGrid w:val="0"/>
        <w:spacing w:line="594" w:lineRule="exact"/>
        <w:ind w:firstLineChars="300" w:firstLine="840"/>
        <w:rPr>
          <w:rFonts w:ascii="仿宋" w:eastAsia="仿宋" w:hAnsi="仿宋" w:cs="宋体"/>
          <w:sz w:val="28"/>
          <w:szCs w:val="28"/>
        </w:rPr>
      </w:pPr>
      <w:r>
        <w:rPr>
          <w:rFonts w:ascii="仿宋" w:eastAsia="仿宋" w:hAnsi="仿宋" w:cs="宋体" w:hint="eastAsia"/>
          <w:sz w:val="28"/>
          <w:szCs w:val="28"/>
        </w:rPr>
        <w:t>（1）模版格式1：法定代表人身份证明书</w:t>
      </w:r>
    </w:p>
    <w:p w:rsidR="00AE47FE" w:rsidRDefault="00AE47FE">
      <w:pPr>
        <w:tabs>
          <w:tab w:val="left" w:pos="6300"/>
        </w:tabs>
        <w:snapToGrid w:val="0"/>
        <w:spacing w:line="594" w:lineRule="exact"/>
        <w:rPr>
          <w:rFonts w:ascii="方正仿宋_GBK" w:eastAsia="方正仿宋_GBK" w:hAnsi="宋体"/>
          <w:sz w:val="28"/>
          <w:szCs w:val="28"/>
        </w:rPr>
      </w:pPr>
    </w:p>
    <w:p w:rsidR="00AE47FE" w:rsidRDefault="00673382">
      <w:pPr>
        <w:tabs>
          <w:tab w:val="left" w:pos="6300"/>
        </w:tabs>
        <w:snapToGrid w:val="0"/>
        <w:spacing w:line="594" w:lineRule="exact"/>
        <w:ind w:firstLineChars="267" w:firstLine="748"/>
        <w:rPr>
          <w:rFonts w:ascii="方正仿宋_GBK" w:eastAsia="方正仿宋_GBK" w:hAnsi="宋体"/>
          <w:sz w:val="28"/>
          <w:szCs w:val="28"/>
        </w:rPr>
      </w:pP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（法定代表人姓名）在</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（参选供应商名称）任</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（职务名称）职务，是__________________（参选供应商名称）的法定代表人。</w:t>
      </w:r>
    </w:p>
    <w:p w:rsidR="00AE47FE" w:rsidRDefault="00AE47FE">
      <w:pPr>
        <w:tabs>
          <w:tab w:val="left" w:pos="6300"/>
        </w:tabs>
        <w:snapToGrid w:val="0"/>
        <w:spacing w:line="594" w:lineRule="exact"/>
        <w:ind w:firstLine="573"/>
        <w:rPr>
          <w:rFonts w:ascii="方正仿宋_GBK" w:eastAsia="方正仿宋_GBK" w:hAnsi="宋体"/>
          <w:sz w:val="28"/>
          <w:szCs w:val="28"/>
        </w:rPr>
      </w:pPr>
    </w:p>
    <w:p w:rsidR="00AE47FE" w:rsidRDefault="00673382">
      <w:pPr>
        <w:tabs>
          <w:tab w:val="left" w:pos="6300"/>
        </w:tabs>
        <w:snapToGrid w:val="0"/>
        <w:spacing w:line="594" w:lineRule="exact"/>
        <w:ind w:firstLine="573"/>
        <w:outlineLvl w:val="0"/>
        <w:rPr>
          <w:rFonts w:ascii="方正仿宋_GBK" w:eastAsia="方正仿宋_GBK" w:hAnsi="宋体"/>
          <w:sz w:val="28"/>
          <w:szCs w:val="28"/>
        </w:rPr>
      </w:pPr>
      <w:r>
        <w:rPr>
          <w:rFonts w:ascii="方正仿宋_GBK" w:eastAsia="方正仿宋_GBK" w:hAnsi="宋体" w:hint="eastAsia"/>
          <w:sz w:val="28"/>
          <w:szCs w:val="28"/>
        </w:rPr>
        <w:t>特此证明。</w:t>
      </w:r>
    </w:p>
    <w:p w:rsidR="00AE47FE" w:rsidRDefault="00AE47FE">
      <w:pPr>
        <w:tabs>
          <w:tab w:val="left" w:pos="6300"/>
        </w:tabs>
        <w:snapToGrid w:val="0"/>
        <w:spacing w:line="594" w:lineRule="exact"/>
        <w:rPr>
          <w:rFonts w:ascii="方正仿宋_GBK" w:eastAsia="方正仿宋_GBK" w:hAnsi="宋体"/>
          <w:sz w:val="28"/>
          <w:szCs w:val="28"/>
        </w:rPr>
      </w:pPr>
    </w:p>
    <w:p w:rsidR="00AE47FE" w:rsidRDefault="00673382">
      <w:pPr>
        <w:tabs>
          <w:tab w:val="left" w:pos="6300"/>
        </w:tabs>
        <w:snapToGrid w:val="0"/>
        <w:spacing w:line="594" w:lineRule="exact"/>
        <w:outlineLvl w:val="0"/>
        <w:rPr>
          <w:rFonts w:ascii="方正仿宋_GBK" w:eastAsia="方正仿宋_GBK" w:hAnsi="宋体"/>
          <w:sz w:val="28"/>
          <w:szCs w:val="28"/>
        </w:rPr>
      </w:pPr>
      <w:r>
        <w:rPr>
          <w:rFonts w:ascii="方正仿宋_GBK" w:eastAsia="方正仿宋_GBK" w:hAnsi="宋体" w:hint="eastAsia"/>
          <w:sz w:val="28"/>
          <w:szCs w:val="28"/>
        </w:rPr>
        <w:t xml:space="preserve">                                            （参选供应商全称）</w:t>
      </w: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 xml:space="preserve">                                             年   月   日</w:t>
      </w: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 xml:space="preserve">                                               （公章）</w:t>
      </w:r>
    </w:p>
    <w:p w:rsidR="00AE47FE" w:rsidRDefault="00AE47FE">
      <w:pPr>
        <w:tabs>
          <w:tab w:val="left" w:pos="6300"/>
        </w:tabs>
        <w:snapToGrid w:val="0"/>
        <w:spacing w:line="594" w:lineRule="exact"/>
        <w:rPr>
          <w:rFonts w:ascii="方正仿宋_GBK" w:eastAsia="方正仿宋_GBK" w:hAnsi="宋体"/>
          <w:sz w:val="28"/>
          <w:szCs w:val="28"/>
        </w:rPr>
      </w:pP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ind w:firstLine="570"/>
        <w:rPr>
          <w:rFonts w:ascii="方正仿宋_GBK" w:eastAsia="方正仿宋_GBK" w:hAnsi="仿宋"/>
          <w:sz w:val="28"/>
          <w:szCs w:val="28"/>
        </w:rPr>
      </w:pPr>
      <w:r>
        <w:rPr>
          <w:rFonts w:ascii="方正仿宋_GBK" w:eastAsia="方正仿宋_GBK" w:hAnsi="仿宋" w:hint="eastAsia"/>
          <w:sz w:val="28"/>
          <w:szCs w:val="28"/>
        </w:rPr>
        <w:t>法定代表人电话：XXXXXXX      电子邮箱：XXXXXX@XXXXX</w:t>
      </w: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仿宋" w:hint="eastAsia"/>
          <w:sz w:val="28"/>
          <w:szCs w:val="28"/>
        </w:rPr>
        <w:t>（附：法定代表人身份证正反面复印件）</w:t>
      </w: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673382">
      <w:pPr>
        <w:tabs>
          <w:tab w:val="left" w:pos="6300"/>
        </w:tabs>
        <w:snapToGrid w:val="0"/>
        <w:spacing w:line="594" w:lineRule="exact"/>
        <w:ind w:firstLineChars="200" w:firstLine="562"/>
        <w:outlineLvl w:val="0"/>
        <w:rPr>
          <w:rFonts w:ascii="方正仿宋_GBK" w:eastAsia="方正仿宋_GBK" w:hAnsi="宋体"/>
          <w:b/>
          <w:sz w:val="28"/>
          <w:szCs w:val="28"/>
        </w:rPr>
      </w:pPr>
      <w:r>
        <w:rPr>
          <w:rFonts w:ascii="方正仿宋_GBK" w:eastAsia="方正仿宋_GBK" w:hAnsi="宋体" w:hint="eastAsia"/>
          <w:b/>
          <w:sz w:val="28"/>
          <w:szCs w:val="28"/>
        </w:rPr>
        <w:t>（</w:t>
      </w:r>
      <w:r>
        <w:rPr>
          <w:rFonts w:ascii="方正仿宋_GBK" w:eastAsia="方正仿宋_GBK" w:hAnsi="宋体"/>
          <w:b/>
          <w:sz w:val="28"/>
          <w:szCs w:val="28"/>
        </w:rPr>
        <w:t>2</w:t>
      </w:r>
      <w:r>
        <w:rPr>
          <w:rFonts w:ascii="方正仿宋_GBK" w:eastAsia="方正仿宋_GBK" w:hAnsi="宋体" w:hint="eastAsia"/>
          <w:b/>
          <w:sz w:val="28"/>
          <w:szCs w:val="28"/>
        </w:rPr>
        <w:t>）</w:t>
      </w:r>
      <w:r>
        <w:rPr>
          <w:rFonts w:ascii="方正仿宋_GBK" w:eastAsia="方正仿宋_GBK" w:hAnsi="宋体" w:hint="eastAsia"/>
          <w:bCs/>
          <w:sz w:val="28"/>
          <w:szCs w:val="28"/>
        </w:rPr>
        <w:t>模版格式：法定代表人授权委托书</w:t>
      </w: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 xml:space="preserve">    项目名称：</w:t>
      </w:r>
      <w:r>
        <w:rPr>
          <w:rFonts w:ascii="方正仿宋_GBK" w:eastAsia="方正仿宋_GBK" w:hAnsi="宋体" w:hint="eastAsia"/>
          <w:sz w:val="28"/>
          <w:szCs w:val="28"/>
          <w:u w:val="single"/>
        </w:rPr>
        <w:t xml:space="preserve">                                                </w:t>
      </w: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致：</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（采购单位名称）：</w:t>
      </w:r>
    </w:p>
    <w:p w:rsidR="00AE47FE" w:rsidRDefault="00673382">
      <w:pPr>
        <w:tabs>
          <w:tab w:val="left" w:pos="6300"/>
        </w:tabs>
        <w:snapToGrid w:val="0"/>
        <w:spacing w:line="594"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（参选供应商法定代表人名称）是</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（参选供应商名称）的法定代表人，特授权</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（被授权人姓名及身份证代码）代表我单位全权办理上述项目的谈判、签约等具体工作，并签署全部有关文件、协议及合同。</w:t>
      </w:r>
    </w:p>
    <w:p w:rsidR="00AE47FE" w:rsidRDefault="00673382">
      <w:pPr>
        <w:tabs>
          <w:tab w:val="left" w:pos="6300"/>
        </w:tabs>
        <w:snapToGrid w:val="0"/>
        <w:spacing w:line="594"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我单位对被授权人的签署负全部责任。</w:t>
      </w:r>
    </w:p>
    <w:p w:rsidR="00AE47FE" w:rsidRDefault="00673382">
      <w:pPr>
        <w:tabs>
          <w:tab w:val="left" w:pos="6300"/>
        </w:tabs>
        <w:snapToGrid w:val="0"/>
        <w:spacing w:line="594"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在撤销授权的书面通知以前，本授权书一直有效。被授权人在授权书有效期内签署的所有文件不因授权的撤销而失效。</w:t>
      </w: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被授权人：                         参选供应商法定代表人：</w:t>
      </w: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（签署或盖章）                                （签署和盖章）</w:t>
      </w: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（附：被授权人身份证正反面复印件）</w:t>
      </w: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 xml:space="preserve">                                          </w:t>
      </w:r>
    </w:p>
    <w:p w:rsidR="00AE47FE" w:rsidRDefault="00673382">
      <w:pPr>
        <w:tabs>
          <w:tab w:val="left" w:pos="6300"/>
        </w:tabs>
        <w:snapToGrid w:val="0"/>
        <w:spacing w:line="594" w:lineRule="exact"/>
        <w:ind w:right="480"/>
        <w:jc w:val="left"/>
        <w:rPr>
          <w:rFonts w:ascii="方正仿宋_GBK" w:eastAsia="方正仿宋_GBK" w:hAnsi="仿宋"/>
          <w:sz w:val="28"/>
          <w:szCs w:val="28"/>
        </w:rPr>
      </w:pPr>
      <w:r>
        <w:rPr>
          <w:rFonts w:ascii="方正仿宋_GBK" w:eastAsia="方正仿宋_GBK" w:hAnsi="宋体" w:hint="eastAsia"/>
          <w:sz w:val="28"/>
          <w:szCs w:val="28"/>
        </w:rPr>
        <w:lastRenderedPageBreak/>
        <w:t xml:space="preserve">    </w:t>
      </w:r>
      <w:r>
        <w:rPr>
          <w:rFonts w:ascii="方正仿宋_GBK" w:eastAsia="方正仿宋_GBK" w:hAnsi="仿宋" w:hint="eastAsia"/>
          <w:sz w:val="28"/>
          <w:szCs w:val="28"/>
        </w:rPr>
        <w:t>注：1.若为法定代表人办理并签署响应文件的，不提供此文件。</w:t>
      </w:r>
    </w:p>
    <w:p w:rsidR="00AE47FE" w:rsidRDefault="00673382">
      <w:pPr>
        <w:tabs>
          <w:tab w:val="left" w:pos="6300"/>
        </w:tabs>
        <w:snapToGrid w:val="0"/>
        <w:spacing w:line="594" w:lineRule="exact"/>
        <w:ind w:right="480" w:firstLineChars="300" w:firstLine="840"/>
        <w:jc w:val="left"/>
        <w:rPr>
          <w:rFonts w:ascii="方正仿宋_GBK" w:eastAsia="方正仿宋_GBK" w:hAnsi="仿宋"/>
          <w:sz w:val="28"/>
          <w:szCs w:val="28"/>
        </w:rPr>
      </w:pPr>
      <w:r>
        <w:rPr>
          <w:rFonts w:ascii="宋体" w:hAnsi="宋体"/>
          <w:sz w:val="28"/>
          <w:szCs w:val="28"/>
        </w:rPr>
        <w:br w:type="column"/>
      </w:r>
      <w:r>
        <w:rPr>
          <w:rFonts w:ascii="宋体" w:hAnsi="宋体" w:hint="eastAsia"/>
          <w:sz w:val="28"/>
          <w:szCs w:val="28"/>
        </w:rPr>
        <w:lastRenderedPageBreak/>
        <w:t>（</w:t>
      </w:r>
      <w:r>
        <w:rPr>
          <w:rFonts w:ascii="宋体" w:hAnsi="宋体"/>
          <w:sz w:val="28"/>
          <w:szCs w:val="28"/>
        </w:rPr>
        <w:t>3</w:t>
      </w:r>
      <w:r>
        <w:rPr>
          <w:rFonts w:ascii="宋体" w:hAnsi="宋体" w:hint="eastAsia"/>
          <w:sz w:val="28"/>
          <w:szCs w:val="28"/>
        </w:rPr>
        <w:t>）</w:t>
      </w:r>
      <w:r>
        <w:rPr>
          <w:rFonts w:ascii="方正仿宋_GBK" w:eastAsia="方正仿宋_GBK" w:hAnsi="宋体" w:hint="eastAsia"/>
          <w:bCs/>
          <w:sz w:val="28"/>
          <w:szCs w:val="28"/>
        </w:rPr>
        <w:t>模版格式</w:t>
      </w:r>
      <w:r>
        <w:rPr>
          <w:rFonts w:ascii="方正仿宋_GBK" w:eastAsia="方正仿宋_GBK" w:hAnsi="宋体"/>
          <w:bCs/>
          <w:sz w:val="28"/>
          <w:szCs w:val="28"/>
        </w:rPr>
        <w:t>3</w:t>
      </w:r>
      <w:r>
        <w:rPr>
          <w:rFonts w:ascii="方正仿宋_GBK" w:eastAsia="方正仿宋_GBK" w:hAnsi="宋体" w:hint="eastAsia"/>
          <w:bCs/>
          <w:sz w:val="28"/>
          <w:szCs w:val="28"/>
        </w:rPr>
        <w:t>：</w:t>
      </w:r>
      <w:r>
        <w:rPr>
          <w:rFonts w:ascii="方正仿宋_GBK" w:eastAsia="方正仿宋_GBK" w:hAnsi="仿宋" w:hint="eastAsia"/>
          <w:sz w:val="28"/>
          <w:szCs w:val="28"/>
        </w:rPr>
        <w:t>诚信合法承诺函</w:t>
      </w:r>
    </w:p>
    <w:p w:rsidR="00AE47FE" w:rsidRDefault="00673382">
      <w:pPr>
        <w:tabs>
          <w:tab w:val="left" w:pos="6300"/>
        </w:tabs>
        <w:snapToGrid w:val="0"/>
        <w:spacing w:line="594" w:lineRule="exact"/>
        <w:ind w:right="480" w:firstLineChars="1501" w:firstLine="4219"/>
        <w:jc w:val="left"/>
        <w:rPr>
          <w:rFonts w:ascii="方正仿宋_GBK" w:eastAsia="方正仿宋_GBK" w:hAnsi="仿宋"/>
          <w:b/>
          <w:bCs/>
          <w:sz w:val="28"/>
          <w:szCs w:val="28"/>
        </w:rPr>
      </w:pPr>
      <w:r>
        <w:rPr>
          <w:rFonts w:ascii="方正仿宋_GBK" w:eastAsia="方正仿宋_GBK" w:hAnsi="仿宋" w:hint="eastAsia"/>
          <w:b/>
          <w:bCs/>
          <w:sz w:val="28"/>
          <w:szCs w:val="28"/>
        </w:rPr>
        <w:t>诚信合法承诺函</w:t>
      </w:r>
    </w:p>
    <w:p w:rsidR="00AE47FE" w:rsidRDefault="00AE47FE">
      <w:pPr>
        <w:tabs>
          <w:tab w:val="left" w:pos="6300"/>
        </w:tabs>
        <w:snapToGrid w:val="0"/>
        <w:spacing w:line="594" w:lineRule="exact"/>
        <w:ind w:right="480" w:firstLine="570"/>
        <w:jc w:val="left"/>
        <w:rPr>
          <w:rFonts w:ascii="方正仿宋_GBK" w:eastAsia="方正仿宋_GBK" w:hAnsi="仿宋"/>
          <w:sz w:val="28"/>
          <w:szCs w:val="28"/>
        </w:rPr>
      </w:pP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 xml:space="preserve">致 </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（采购单位名称）：</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 xml:space="preserve">   </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（参选供应商名称）郑重承诺：</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1.我方具有良好的商业信誉和健全的财务会计制度，具有履行合同所必需的设备和专业技术能力，具</w:t>
      </w:r>
      <w:r>
        <w:rPr>
          <w:rFonts w:ascii="方正仿宋_GBK" w:eastAsia="方正仿宋_GBK" w:hAnsi="仿宋" w:hint="eastAsia"/>
          <w:sz w:val="28"/>
          <w:szCs w:val="28"/>
          <w:lang w:val="zh-CN"/>
        </w:rPr>
        <w:t>有依法缴纳税收和社会保障金的良好记录</w:t>
      </w:r>
      <w:r>
        <w:rPr>
          <w:rFonts w:ascii="方正仿宋_GBK" w:eastAsia="方正仿宋_GBK" w:hAnsi="仿宋" w:hint="eastAsia"/>
          <w:sz w:val="28"/>
          <w:szCs w:val="28"/>
        </w:rPr>
        <w:t>，参加本项目采购活动前三年内无</w:t>
      </w:r>
      <w:r>
        <w:rPr>
          <w:rFonts w:ascii="方正仿宋_GBK" w:eastAsia="方正仿宋_GBK" w:hAnsi="仿宋"/>
          <w:sz w:val="28"/>
          <w:szCs w:val="28"/>
        </w:rPr>
        <w:t>重大安全责任事故以及其他严重违约、违法情形</w:t>
      </w:r>
      <w:r>
        <w:rPr>
          <w:rFonts w:ascii="方正仿宋_GBK" w:eastAsia="方正仿宋_GBK" w:hAnsi="仿宋" w:hint="eastAsia"/>
          <w:sz w:val="28"/>
          <w:szCs w:val="28"/>
        </w:rPr>
        <w:t>。与我方</w:t>
      </w:r>
      <w:r>
        <w:rPr>
          <w:rFonts w:ascii="方正仿宋_GBK" w:eastAsia="方正仿宋_GBK" w:hAnsi="仿宋" w:hint="eastAsia"/>
          <w:sz w:val="28"/>
          <w:szCs w:val="28"/>
          <w:lang w:val="zh-CN"/>
        </w:rPr>
        <w:t>单位负责人为同一人或者存在直接控股、管理关系的</w:t>
      </w:r>
      <w:r>
        <w:rPr>
          <w:rFonts w:ascii="方正仿宋_GBK" w:eastAsia="方正仿宋_GBK" w:hAnsi="仿宋" w:hint="eastAsia"/>
          <w:sz w:val="28"/>
          <w:szCs w:val="28"/>
        </w:rPr>
        <w:t>其他</w:t>
      </w:r>
      <w:r>
        <w:rPr>
          <w:rFonts w:ascii="方正仿宋_GBK" w:eastAsia="方正仿宋_GBK" w:hAnsi="仿宋" w:hint="eastAsia"/>
          <w:sz w:val="28"/>
          <w:szCs w:val="28"/>
          <w:lang w:val="zh-CN"/>
        </w:rPr>
        <w:t>供应商，未参与</w:t>
      </w:r>
      <w:r>
        <w:rPr>
          <w:rFonts w:ascii="方正仿宋_GBK" w:eastAsia="方正仿宋_GBK" w:hAnsi="仿宋" w:hint="eastAsia"/>
          <w:sz w:val="28"/>
          <w:szCs w:val="28"/>
        </w:rPr>
        <w:t>本</w:t>
      </w:r>
      <w:r>
        <w:rPr>
          <w:rFonts w:ascii="方正仿宋_GBK" w:eastAsia="方正仿宋_GBK" w:hAnsi="仿宋" w:hint="eastAsia"/>
          <w:sz w:val="28"/>
          <w:szCs w:val="28"/>
          <w:lang w:val="zh-CN"/>
        </w:rPr>
        <w:t>采购项目的</w:t>
      </w:r>
      <w:r>
        <w:rPr>
          <w:rFonts w:ascii="方正仿宋_GBK" w:eastAsia="方正仿宋_GBK" w:hAnsi="仿宋" w:hint="eastAsia"/>
          <w:sz w:val="28"/>
          <w:szCs w:val="28"/>
        </w:rPr>
        <w:t>同</w:t>
      </w:r>
      <w:r>
        <w:rPr>
          <w:rFonts w:ascii="方正仿宋_GBK" w:eastAsia="方正仿宋_GBK" w:hAnsi="仿宋" w:hint="eastAsia"/>
          <w:sz w:val="28"/>
          <w:szCs w:val="28"/>
          <w:lang w:val="zh-CN"/>
        </w:rPr>
        <w:t>一采购分包的</w:t>
      </w:r>
      <w:r>
        <w:rPr>
          <w:rFonts w:ascii="方正仿宋_GBK" w:eastAsia="方正仿宋_GBK" w:hAnsi="仿宋" w:hint="eastAsia"/>
          <w:sz w:val="28"/>
          <w:szCs w:val="28"/>
        </w:rPr>
        <w:t>采购活动。我方参与本项目采购活动亦不存在其他任何属于串通投标的情形。</w:t>
      </w:r>
    </w:p>
    <w:p w:rsidR="00AE47FE" w:rsidRDefault="00673382">
      <w:pPr>
        <w:tabs>
          <w:tab w:val="left" w:pos="6300"/>
        </w:tabs>
        <w:wordWrap w:val="0"/>
        <w:snapToGrid w:val="0"/>
        <w:spacing w:line="594" w:lineRule="exact"/>
        <w:ind w:right="482" w:firstLine="573"/>
        <w:jc w:val="left"/>
        <w:rPr>
          <w:rFonts w:ascii="方正仿宋_GBK" w:eastAsia="方正仿宋_GBK" w:hAnsi="仿宋"/>
          <w:sz w:val="28"/>
          <w:szCs w:val="28"/>
        </w:rPr>
      </w:pPr>
      <w:r>
        <w:rPr>
          <w:rFonts w:ascii="方正仿宋_GBK" w:eastAsia="方正仿宋_GBK" w:hAnsi="仿宋" w:hint="eastAsia"/>
          <w:sz w:val="28"/>
          <w:szCs w:val="28"/>
        </w:rPr>
        <w:t>2.我方未列入在信用中国网站（www.creditchina.gov.cn）“失信被执行人”、“重大税收违法案件当事人名单”中，也未列入中国政府采购网（www.ccgp.gov.cn）“政府采购严重违法失信行为记录名单”中。</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3.</w:t>
      </w:r>
      <w:r>
        <w:rPr>
          <w:rFonts w:ascii="方正仿宋_GBK" w:eastAsia="方正仿宋_GBK" w:hAnsi="方正仿宋_GBK" w:hint="eastAsia"/>
          <w:sz w:val="28"/>
          <w:szCs w:val="28"/>
        </w:rPr>
        <w:t>我方未被司法机关、纪委及纪检监察部门通报涉及违规违纪相关不良情形。</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4.我方在采购项目评审（评标）环节结束后，随时接受采购人、采购代理机构的检查验证，配合提供相关证明材料，证明符合《中华人民共和国政府采购法》规定的参选供应商基本资格条件。</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我方对以上承诺负全部法律责任。</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特此承诺。</w:t>
      </w:r>
    </w:p>
    <w:p w:rsidR="00AE47FE" w:rsidRDefault="00673382">
      <w:pPr>
        <w:tabs>
          <w:tab w:val="left" w:pos="6300"/>
        </w:tabs>
        <w:snapToGrid w:val="0"/>
        <w:spacing w:line="594" w:lineRule="exact"/>
        <w:ind w:right="480"/>
        <w:jc w:val="left"/>
        <w:rPr>
          <w:rFonts w:ascii="方正仿宋_GBK" w:eastAsia="方正仿宋_GBK" w:hAnsi="仿宋"/>
          <w:sz w:val="28"/>
          <w:szCs w:val="28"/>
        </w:rPr>
      </w:pPr>
      <w:r>
        <w:rPr>
          <w:rFonts w:ascii="方正仿宋_GBK" w:eastAsia="方正仿宋_GBK" w:hAnsi="仿宋" w:hint="eastAsia"/>
          <w:sz w:val="28"/>
          <w:szCs w:val="28"/>
        </w:rPr>
        <w:t xml:space="preserve">                                    （参选供应商公章）</w:t>
      </w:r>
    </w:p>
    <w:p w:rsidR="00AE47FE" w:rsidRDefault="00673382">
      <w:pPr>
        <w:pStyle w:val="21"/>
        <w:spacing w:line="594" w:lineRule="exact"/>
        <w:rPr>
          <w:rFonts w:ascii="方正仿宋_GBK" w:eastAsia="方正仿宋_GBK" w:hAnsi="宋体"/>
          <w:szCs w:val="28"/>
          <w:lang w:eastAsia="zh-CN"/>
        </w:rPr>
      </w:pPr>
      <w:r>
        <w:rPr>
          <w:rFonts w:ascii="方正仿宋_GBK" w:eastAsia="方正仿宋_GBK" w:hAnsi="仿宋" w:hint="eastAsia"/>
          <w:szCs w:val="28"/>
          <w:lang w:eastAsia="zh-CN"/>
        </w:rPr>
        <w:t xml:space="preserve">                                             年   月   日</w:t>
      </w:r>
    </w:p>
    <w:p w:rsidR="00AE47FE" w:rsidRDefault="00673382">
      <w:pPr>
        <w:pStyle w:val="ac"/>
        <w:spacing w:line="594" w:lineRule="exact"/>
        <w:ind w:leftChars="0" w:left="0" w:firstLineChars="200" w:firstLine="562"/>
        <w:rPr>
          <w:rFonts w:ascii="宋体" w:eastAsia="宋体" w:hAnsi="宋体"/>
          <w:b/>
          <w:bCs/>
          <w:kern w:val="2"/>
          <w:szCs w:val="28"/>
          <w:lang w:eastAsia="zh-CN" w:bidi="ar-SA"/>
        </w:rPr>
      </w:pPr>
      <w:r>
        <w:rPr>
          <w:rFonts w:ascii="宋体" w:eastAsia="宋体" w:hAnsi="宋体" w:hint="eastAsia"/>
          <w:b/>
          <w:bCs/>
          <w:kern w:val="2"/>
          <w:szCs w:val="28"/>
          <w:lang w:eastAsia="zh-CN" w:bidi="ar-SA"/>
        </w:rPr>
        <w:t>（四）模版格式</w:t>
      </w:r>
      <w:r>
        <w:rPr>
          <w:rFonts w:ascii="宋体" w:eastAsia="宋体" w:hAnsi="宋体"/>
          <w:b/>
          <w:bCs/>
          <w:kern w:val="2"/>
          <w:szCs w:val="28"/>
          <w:lang w:eastAsia="zh-CN" w:bidi="ar-SA"/>
        </w:rPr>
        <w:t>4</w:t>
      </w:r>
      <w:r>
        <w:rPr>
          <w:rFonts w:ascii="宋体" w:eastAsia="宋体" w:hAnsi="宋体" w:hint="eastAsia"/>
          <w:b/>
          <w:bCs/>
          <w:kern w:val="2"/>
          <w:szCs w:val="28"/>
          <w:lang w:eastAsia="zh-CN" w:bidi="ar-SA"/>
        </w:rPr>
        <w:t>：遴选产品技术（质量）响应差异表</w:t>
      </w:r>
    </w:p>
    <w:p w:rsidR="00AE47FE" w:rsidRDefault="00673382">
      <w:pPr>
        <w:snapToGrid w:val="0"/>
        <w:spacing w:line="400" w:lineRule="exact"/>
        <w:ind w:firstLineChars="200" w:firstLine="562"/>
        <w:rPr>
          <w:rFonts w:ascii="方正仿宋_GBK" w:eastAsia="方正仿宋_GBK" w:hAnsi="宋体"/>
          <w:sz w:val="28"/>
          <w:szCs w:val="28"/>
        </w:rPr>
      </w:pPr>
      <w:r>
        <w:rPr>
          <w:rFonts w:ascii="方正仿宋_GBK" w:eastAsia="方正仿宋_GBK" w:hAnsi="宋体" w:hint="eastAsia"/>
          <w:b/>
          <w:sz w:val="28"/>
          <w:szCs w:val="28"/>
        </w:rPr>
        <w:lastRenderedPageBreak/>
        <w:t>项目名称：           项目编号：                项目分包</w:t>
      </w:r>
      <w:r>
        <w:rPr>
          <w:rFonts w:ascii="方正仿宋_GBK" w:eastAsia="方正仿宋_GBK" w:hAnsi="宋体" w:hint="eastAsia"/>
          <w:b/>
          <w:bCs/>
          <w:sz w:val="28"/>
          <w:szCs w:val="28"/>
        </w:rPr>
        <w:t>号</w:t>
      </w:r>
      <w:r>
        <w:rPr>
          <w:rFonts w:ascii="方正仿宋_GBK" w:eastAsia="方正仿宋_GBK" w:hAnsi="宋体" w:hint="eastAsia"/>
          <w:sz w:val="28"/>
          <w:szCs w:val="28"/>
        </w:rPr>
        <w:t>：</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910"/>
        <w:gridCol w:w="2182"/>
        <w:gridCol w:w="2234"/>
        <w:gridCol w:w="1998"/>
      </w:tblGrid>
      <w:tr w:rsidR="00AE47FE">
        <w:trPr>
          <w:trHeight w:val="516"/>
          <w:jc w:val="center"/>
        </w:trPr>
        <w:tc>
          <w:tcPr>
            <w:tcW w:w="622"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序号</w:t>
            </w:r>
          </w:p>
        </w:tc>
        <w:tc>
          <w:tcPr>
            <w:tcW w:w="1910"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产品名称</w:t>
            </w:r>
          </w:p>
        </w:tc>
        <w:tc>
          <w:tcPr>
            <w:tcW w:w="2182"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遴选需求（适用规格型号）技术参数及要求</w:t>
            </w:r>
          </w:p>
        </w:tc>
        <w:tc>
          <w:tcPr>
            <w:tcW w:w="2234"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响应产品（名称、品牌规格型号）及技术参数</w:t>
            </w:r>
          </w:p>
        </w:tc>
        <w:tc>
          <w:tcPr>
            <w:tcW w:w="1998"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差异说明</w:t>
            </w:r>
          </w:p>
        </w:tc>
      </w:tr>
      <w:tr w:rsidR="00AE47FE">
        <w:trPr>
          <w:trHeight w:val="628"/>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bl>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投标人：        法定代表人（或法定代表人授权代表）或自然人：</w:t>
      </w:r>
    </w:p>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 xml:space="preserve">    </w:t>
      </w:r>
    </w:p>
    <w:p w:rsidR="00AE47FE" w:rsidRDefault="00673382">
      <w:pPr>
        <w:spacing w:line="500" w:lineRule="exact"/>
        <w:ind w:firstLineChars="300" w:firstLine="840"/>
        <w:rPr>
          <w:rFonts w:ascii="方正仿宋_GBK" w:eastAsia="方正仿宋_GBK" w:hAnsi="仿宋"/>
          <w:sz w:val="28"/>
          <w:szCs w:val="28"/>
        </w:rPr>
      </w:pPr>
      <w:r>
        <w:rPr>
          <w:rFonts w:ascii="方正仿宋_GBK" w:eastAsia="方正仿宋_GBK" w:hAnsi="仿宋" w:hint="eastAsia"/>
          <w:sz w:val="28"/>
          <w:szCs w:val="28"/>
        </w:rPr>
        <w:t>（投标人公章）                         （签署和盖章）</w:t>
      </w:r>
    </w:p>
    <w:p w:rsidR="00AE47FE" w:rsidRDefault="00673382">
      <w:p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 xml:space="preserve">                                  年     月     日</w:t>
      </w:r>
    </w:p>
    <w:p w:rsidR="00AE47FE" w:rsidRDefault="00673382">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注：（1）本表即为对本项目“</w:t>
      </w:r>
      <w:r>
        <w:rPr>
          <w:rFonts w:ascii="方正仿宋_GBK" w:eastAsia="方正仿宋_GBK" w:hAnsi="仿宋" w:hint="eastAsia"/>
          <w:sz w:val="24"/>
          <w:lang w:val="zh-CN"/>
        </w:rPr>
        <w:t>本次遴选的医用耗材项目清单</w:t>
      </w:r>
      <w:r>
        <w:rPr>
          <w:rFonts w:ascii="方正仿宋_GBK" w:eastAsia="方正仿宋_GBK" w:hAnsi="仿宋" w:hint="eastAsia"/>
          <w:sz w:val="24"/>
        </w:rPr>
        <w:t>”中所列条款进行比较和响应，内容和顺序应与《报价明细表》一致。供应商应逐条如实填写，采购人可根据需要，要求提供相关证明材料。如不能提供，则视为无效响应。</w:t>
      </w:r>
    </w:p>
    <w:p w:rsidR="00AE47FE" w:rsidRDefault="00673382">
      <w:pPr>
        <w:tabs>
          <w:tab w:val="left" w:pos="6300"/>
        </w:tabs>
        <w:snapToGrid w:val="0"/>
        <w:spacing w:line="500" w:lineRule="exact"/>
        <w:ind w:firstLineChars="300" w:firstLine="720"/>
        <w:rPr>
          <w:rFonts w:ascii="方正仿宋_GBK" w:eastAsia="方正仿宋_GBK" w:hAnsi="仿宋"/>
          <w:sz w:val="24"/>
        </w:rPr>
      </w:pPr>
      <w:r>
        <w:rPr>
          <w:rFonts w:ascii="方正仿宋_GBK" w:eastAsia="方正仿宋_GBK" w:hAnsi="仿宋" w:hint="eastAsia"/>
          <w:sz w:val="24"/>
        </w:rPr>
        <w:t>（2）本表可扩展；</w:t>
      </w:r>
    </w:p>
    <w:p w:rsidR="00AE47FE" w:rsidRDefault="00673382">
      <w:pPr>
        <w:pStyle w:val="ac"/>
        <w:spacing w:line="594" w:lineRule="exact"/>
        <w:ind w:left="420" w:firstLineChars="100" w:firstLine="240"/>
        <w:rPr>
          <w:rFonts w:ascii="方正仿宋_GBK" w:eastAsia="方正仿宋_GBK" w:hAnsi="仿宋"/>
          <w:sz w:val="24"/>
          <w:lang w:eastAsia="zh-CN"/>
        </w:rPr>
      </w:pPr>
      <w:r>
        <w:rPr>
          <w:rFonts w:ascii="方正仿宋_GBK" w:eastAsia="方正仿宋_GBK" w:hAnsi="仿宋" w:hint="eastAsia"/>
          <w:sz w:val="24"/>
          <w:lang w:eastAsia="zh-CN"/>
        </w:rPr>
        <w:t>（3）可附相关技术（质量）支撑材料。（格式自定）</w:t>
      </w:r>
    </w:p>
    <w:p w:rsidR="00AE47FE" w:rsidRDefault="00AE47FE">
      <w:pPr>
        <w:spacing w:line="440" w:lineRule="exact"/>
        <w:outlineLvl w:val="1"/>
        <w:rPr>
          <w:rFonts w:ascii="方正仿宋_GBK" w:eastAsia="方正仿宋_GBK" w:hAnsi="方正仿宋_GBK" w:cs="方正仿宋_GBK"/>
          <w:b/>
          <w:bCs/>
          <w:sz w:val="28"/>
          <w:szCs w:val="28"/>
        </w:rPr>
      </w:pPr>
    </w:p>
    <w:p w:rsidR="00AE47FE" w:rsidRDefault="00AE47FE">
      <w:pPr>
        <w:spacing w:line="440" w:lineRule="exact"/>
        <w:outlineLvl w:val="1"/>
        <w:rPr>
          <w:rFonts w:ascii="方正仿宋_GBK" w:eastAsia="方正仿宋_GBK" w:hAnsi="方正仿宋_GBK" w:cs="方正仿宋_GBK"/>
          <w:b/>
          <w:bCs/>
          <w:sz w:val="28"/>
          <w:szCs w:val="28"/>
        </w:rPr>
      </w:pPr>
    </w:p>
    <w:p w:rsidR="00AE47FE" w:rsidRDefault="00673382">
      <w:pPr>
        <w:spacing w:line="440" w:lineRule="exact"/>
        <w:ind w:firstLineChars="100" w:firstLine="281"/>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（五）</w:t>
      </w:r>
      <w:r>
        <w:rPr>
          <w:rFonts w:ascii="方正仿宋_GBK" w:eastAsia="方正仿宋_GBK" w:hAnsi="宋体" w:hint="eastAsia"/>
          <w:b/>
          <w:bCs/>
          <w:sz w:val="28"/>
          <w:szCs w:val="28"/>
        </w:rPr>
        <w:t>模版格式</w:t>
      </w:r>
      <w:r>
        <w:rPr>
          <w:rFonts w:ascii="方正仿宋_GBK" w:eastAsia="方正仿宋_GBK" w:hAnsi="宋体"/>
          <w:b/>
          <w:bCs/>
          <w:sz w:val="28"/>
          <w:szCs w:val="28"/>
        </w:rPr>
        <w:t>5</w:t>
      </w:r>
      <w:r>
        <w:rPr>
          <w:rFonts w:ascii="方正仿宋_GBK" w:eastAsia="方正仿宋_GBK" w:hAnsi="宋体" w:hint="eastAsia"/>
          <w:b/>
          <w:bCs/>
          <w:sz w:val="28"/>
          <w:szCs w:val="28"/>
        </w:rPr>
        <w:t>：</w:t>
      </w:r>
      <w:r>
        <w:rPr>
          <w:rFonts w:ascii="方正仿宋_GBK" w:eastAsia="方正仿宋_GBK" w:hAnsi="方正仿宋_GBK" w:cs="方正仿宋_GBK" w:hint="eastAsia"/>
          <w:b/>
          <w:bCs/>
          <w:sz w:val="28"/>
          <w:szCs w:val="28"/>
        </w:rPr>
        <w:t>响应产品报价单</w:t>
      </w:r>
    </w:p>
    <w:p w:rsidR="00AE47FE" w:rsidRDefault="00673382">
      <w:pPr>
        <w:spacing w:line="440" w:lineRule="exact"/>
        <w:ind w:firstLineChars="200" w:firstLine="562"/>
        <w:jc w:val="center"/>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报价明细表</w:t>
      </w:r>
    </w:p>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遴选采购项目名称：                   项目编号：                       分包号：</w:t>
      </w: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96"/>
        <w:gridCol w:w="491"/>
        <w:gridCol w:w="562"/>
        <w:gridCol w:w="948"/>
        <w:gridCol w:w="953"/>
        <w:gridCol w:w="723"/>
        <w:gridCol w:w="792"/>
        <w:gridCol w:w="684"/>
        <w:gridCol w:w="802"/>
        <w:gridCol w:w="887"/>
        <w:gridCol w:w="1214"/>
        <w:gridCol w:w="876"/>
        <w:gridCol w:w="861"/>
      </w:tblGrid>
      <w:tr w:rsidR="00AE47FE">
        <w:trPr>
          <w:trHeight w:val="618"/>
          <w:jc w:val="center"/>
        </w:trPr>
        <w:tc>
          <w:tcPr>
            <w:tcW w:w="450" w:type="dxa"/>
            <w:vAlign w:val="center"/>
          </w:tcPr>
          <w:p w:rsidR="00AE47FE" w:rsidRDefault="00AE47FE">
            <w:pPr>
              <w:spacing w:line="440" w:lineRule="exact"/>
              <w:jc w:val="left"/>
              <w:rPr>
                <w:rFonts w:ascii="方正仿宋_GBK" w:eastAsia="方正仿宋_GBK" w:hAnsi="方正仿宋_GBK" w:cs="方正仿宋_GBK"/>
                <w:sz w:val="28"/>
                <w:szCs w:val="28"/>
              </w:rPr>
            </w:pPr>
          </w:p>
        </w:tc>
        <w:tc>
          <w:tcPr>
            <w:tcW w:w="3350" w:type="dxa"/>
            <w:gridSpan w:val="5"/>
            <w:vAlign w:val="center"/>
          </w:tcPr>
          <w:p w:rsidR="00AE47FE" w:rsidRDefault="00673382">
            <w:pPr>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遴选耗材产品信息</w:t>
            </w:r>
          </w:p>
        </w:tc>
        <w:tc>
          <w:tcPr>
            <w:tcW w:w="6839" w:type="dxa"/>
            <w:gridSpan w:val="8"/>
            <w:vAlign w:val="center"/>
          </w:tcPr>
          <w:p w:rsidR="00AE47FE" w:rsidRDefault="00673382">
            <w:pPr>
              <w:spacing w:line="440" w:lineRule="exact"/>
              <w:jc w:val="center"/>
              <w:rPr>
                <w:rFonts w:ascii="方正仿宋_GBK" w:eastAsia="方正仿宋_GBK" w:hAnsi="方正仿宋_GBK" w:cs="方正仿宋_GBK"/>
                <w:sz w:val="28"/>
                <w:szCs w:val="28"/>
                <w:highlight w:val="yellow"/>
              </w:rPr>
            </w:pPr>
            <w:r>
              <w:rPr>
                <w:rFonts w:ascii="方正仿宋_GBK" w:eastAsia="方正仿宋_GBK" w:hAnsi="方正仿宋_GBK" w:cs="方正仿宋_GBK" w:hint="eastAsia"/>
                <w:sz w:val="28"/>
                <w:szCs w:val="28"/>
              </w:rPr>
              <w:t>响应产品信息</w:t>
            </w:r>
          </w:p>
        </w:tc>
      </w:tr>
      <w:tr w:rsidR="00AE47FE">
        <w:trPr>
          <w:trHeight w:val="2204"/>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序号</w:t>
            </w:r>
          </w:p>
        </w:tc>
        <w:tc>
          <w:tcPr>
            <w:tcW w:w="396" w:type="dxa"/>
            <w:vAlign w:val="center"/>
          </w:tcPr>
          <w:p w:rsidR="00AE47FE" w:rsidRDefault="00673382">
            <w:pPr>
              <w:spacing w:line="4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名称</w:t>
            </w:r>
          </w:p>
        </w:tc>
        <w:tc>
          <w:tcPr>
            <w:tcW w:w="491" w:type="dxa"/>
            <w:vAlign w:val="center"/>
          </w:tcPr>
          <w:p w:rsidR="00AE47FE" w:rsidRDefault="00673382">
            <w:pPr>
              <w:spacing w:line="440" w:lineRule="exact"/>
              <w:rPr>
                <w:rFonts w:ascii="方正仿宋_GBK" w:eastAsia="方正仿宋_GBK" w:hAnsi="方正仿宋_GBK" w:cs="方正仿宋_GBK"/>
                <w:sz w:val="28"/>
                <w:szCs w:val="28"/>
              </w:rPr>
            </w:pPr>
            <w:r>
              <w:rPr>
                <w:rFonts w:ascii="方正仿宋_GBK" w:eastAsia="方正仿宋_GBK" w:hAnsi="仿宋" w:hint="eastAsia"/>
                <w:sz w:val="28"/>
                <w:szCs w:val="28"/>
              </w:rPr>
              <w:t>适用规格及要求</w:t>
            </w:r>
          </w:p>
        </w:tc>
        <w:tc>
          <w:tcPr>
            <w:tcW w:w="562" w:type="dxa"/>
            <w:vAlign w:val="center"/>
          </w:tcPr>
          <w:p w:rsidR="00AE47FE" w:rsidRDefault="00673382">
            <w:pPr>
              <w:spacing w:line="4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单位</w:t>
            </w:r>
          </w:p>
        </w:tc>
        <w:tc>
          <w:tcPr>
            <w:tcW w:w="948"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限价（元）</w:t>
            </w:r>
          </w:p>
        </w:tc>
        <w:tc>
          <w:tcPr>
            <w:tcW w:w="953"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权重值</w:t>
            </w:r>
          </w:p>
        </w:tc>
        <w:tc>
          <w:tcPr>
            <w:tcW w:w="723"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名称</w:t>
            </w:r>
          </w:p>
        </w:tc>
        <w:tc>
          <w:tcPr>
            <w:tcW w:w="792"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规格</w:t>
            </w:r>
          </w:p>
        </w:tc>
        <w:tc>
          <w:tcPr>
            <w:tcW w:w="684"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厂家</w:t>
            </w:r>
          </w:p>
        </w:tc>
        <w:tc>
          <w:tcPr>
            <w:tcW w:w="802" w:type="dxa"/>
            <w:vAlign w:val="center"/>
          </w:tcPr>
          <w:p w:rsidR="00AE47FE" w:rsidRDefault="00673382">
            <w:pPr>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单位</w:t>
            </w:r>
          </w:p>
        </w:tc>
        <w:tc>
          <w:tcPr>
            <w:tcW w:w="887"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报价（元）</w:t>
            </w:r>
          </w:p>
        </w:tc>
        <w:tc>
          <w:tcPr>
            <w:tcW w:w="1214"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权重值产品报价降幅得分</w:t>
            </w:r>
          </w:p>
        </w:tc>
        <w:tc>
          <w:tcPr>
            <w:tcW w:w="876"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药交平台挂网编码</w:t>
            </w:r>
          </w:p>
        </w:tc>
        <w:tc>
          <w:tcPr>
            <w:tcW w:w="861"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27位国家医保编码</w:t>
            </w:r>
          </w:p>
        </w:tc>
      </w:tr>
      <w:tr w:rsidR="00AE47FE">
        <w:trPr>
          <w:trHeight w:val="449"/>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
        </w:tc>
        <w:tc>
          <w:tcPr>
            <w:tcW w:w="396" w:type="dxa"/>
          </w:tcPr>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限</w:t>
            </w: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449"/>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p>
        </w:tc>
        <w:tc>
          <w:tcPr>
            <w:tcW w:w="39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449"/>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p>
        </w:tc>
        <w:tc>
          <w:tcPr>
            <w:tcW w:w="39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898"/>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合计</w:t>
            </w:r>
          </w:p>
        </w:tc>
        <w:tc>
          <w:tcPr>
            <w:tcW w:w="39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898"/>
          <w:jc w:val="center"/>
        </w:trPr>
        <w:tc>
          <w:tcPr>
            <w:tcW w:w="10639" w:type="dxa"/>
            <w:gridSpan w:val="14"/>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说明：以下数值根据上表准确填报</w:t>
            </w:r>
          </w:p>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权重值产品报价降幅得分合计：</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分</w:t>
            </w:r>
          </w:p>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非权重值产品报价降幅=</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%（1-非权重值产品报价累计总金额/非权重值产品限价累计总金额，</w:t>
            </w:r>
            <w:r>
              <w:rPr>
                <w:rFonts w:ascii="方正仿宋_GBK" w:eastAsia="方正仿宋_GBK" w:hAnsi="方正仿宋_GBK" w:cs="方正仿宋_GBK" w:hint="eastAsia"/>
                <w:color w:val="FF0000"/>
                <w:sz w:val="28"/>
                <w:szCs w:val="28"/>
              </w:rPr>
              <w:t>分包内无非权重值产品在非权重值产品价降幅横线处填</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color w:val="FF0000"/>
                <w:sz w:val="28"/>
                <w:szCs w:val="28"/>
              </w:rPr>
              <w:t xml:space="preserve">    </w:t>
            </w:r>
          </w:p>
        </w:tc>
      </w:tr>
    </w:tbl>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                       法定代表人授权代表：</w:t>
      </w: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（投标人公章）                  （签字和盖章）</w:t>
      </w:r>
    </w:p>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sz w:val="24"/>
          <w:szCs w:val="24"/>
        </w:rPr>
        <w:t>（1）</w:t>
      </w:r>
      <w:r>
        <w:rPr>
          <w:rFonts w:ascii="方正仿宋_GBK" w:eastAsia="方正仿宋_GBK" w:hAnsi="方正仿宋_GBK" w:cs="方正仿宋_GBK" w:hint="eastAsia"/>
          <w:sz w:val="24"/>
          <w:szCs w:val="24"/>
        </w:rPr>
        <w:t>请遴选参与人按采购人提供的清单明细表中的信息进行报价，</w:t>
      </w:r>
      <w:r>
        <w:rPr>
          <w:rFonts w:ascii="方正仿宋_GBK" w:eastAsia="方正仿宋_GBK" w:hAnsi="方正仿宋_GBK" w:hint="eastAsia"/>
          <w:sz w:val="24"/>
          <w:szCs w:val="24"/>
          <w:lang w:val="zh-CN"/>
        </w:rPr>
        <w:t>不得随意更改《</w:t>
      </w:r>
      <w:r>
        <w:rPr>
          <w:rFonts w:ascii="方正仿宋_GBK" w:eastAsia="方正仿宋_GBK" w:hAnsi="方正仿宋_GBK" w:cs="方正仿宋_GBK" w:hint="eastAsia"/>
          <w:sz w:val="24"/>
          <w:szCs w:val="24"/>
        </w:rPr>
        <w:t>报价明细表</w:t>
      </w:r>
      <w:r>
        <w:rPr>
          <w:rFonts w:ascii="方正仿宋_GBK" w:eastAsia="方正仿宋_GBK" w:hAnsi="方正仿宋_GBK" w:hint="eastAsia"/>
          <w:sz w:val="24"/>
          <w:szCs w:val="24"/>
          <w:lang w:val="zh-CN"/>
        </w:rPr>
        <w:t>》格式、</w:t>
      </w:r>
      <w:r>
        <w:rPr>
          <w:rFonts w:ascii="方正仿宋_GBK" w:eastAsia="方正仿宋_GBK" w:hAnsi="方正仿宋_GBK" w:cs="方正仿宋_GBK" w:hint="eastAsia"/>
          <w:sz w:val="24"/>
          <w:szCs w:val="24"/>
          <w:lang w:val="zh-CN"/>
        </w:rPr>
        <w:t>项目清单顺序和留空。</w:t>
      </w:r>
      <w:r>
        <w:rPr>
          <w:rFonts w:ascii="方正仿宋_GBK" w:eastAsia="方正仿宋_GBK" w:hAnsi="方正仿宋_GBK" w:cs="方正仿宋_GBK" w:hint="eastAsia"/>
          <w:sz w:val="24"/>
          <w:szCs w:val="24"/>
        </w:rPr>
        <w:t>所有产品报价不得高于最高限价，且必须为一个有效报价。</w:t>
      </w:r>
    </w:p>
    <w:p w:rsidR="00AE47FE" w:rsidRDefault="00673382">
      <w:pPr>
        <w:spacing w:line="440" w:lineRule="exact"/>
        <w:ind w:firstLineChars="200" w:firstLine="480"/>
        <w:jc w:val="left"/>
        <w:rPr>
          <w:rFonts w:ascii="方正仿宋_GBK" w:eastAsia="方正仿宋_GBK" w:hAnsi="方正仿宋_GBK"/>
          <w:sz w:val="24"/>
          <w:szCs w:val="24"/>
        </w:rPr>
      </w:pPr>
      <w:r>
        <w:rPr>
          <w:rFonts w:ascii="方正仿宋_GBK" w:eastAsia="方正仿宋_GBK" w:hAnsi="方正仿宋_GBK" w:cs="Times New Roman"/>
          <w:sz w:val="24"/>
          <w:szCs w:val="24"/>
        </w:rPr>
        <w:t>（2）</w:t>
      </w:r>
      <w:r>
        <w:rPr>
          <w:rFonts w:ascii="方正仿宋_GBK" w:eastAsia="方正仿宋_GBK" w:hAnsi="方正仿宋_GBK" w:cs="方正仿宋_GBK" w:hint="eastAsia"/>
          <w:sz w:val="24"/>
          <w:szCs w:val="24"/>
        </w:rPr>
        <w:t>所有产品在重庆市药品和医用耗材招采平台进行交易（非挂网交易品类除外），挂网产品</w:t>
      </w:r>
      <w:r>
        <w:rPr>
          <w:rFonts w:ascii="方正仿宋_GBK" w:eastAsia="方正仿宋_GBK" w:hAnsi="方正仿宋_GBK" w:hint="eastAsia"/>
          <w:sz w:val="24"/>
          <w:szCs w:val="24"/>
          <w:lang w:val="zh-CN"/>
        </w:rPr>
        <w:t>须</w:t>
      </w:r>
      <w:r>
        <w:rPr>
          <w:rFonts w:ascii="方正仿宋_GBK" w:eastAsia="方正仿宋_GBK" w:hAnsi="方正仿宋_GBK" w:cs="方正仿宋_GBK" w:hint="eastAsia"/>
          <w:sz w:val="24"/>
          <w:szCs w:val="24"/>
        </w:rPr>
        <w:t>在</w:t>
      </w:r>
      <w:r>
        <w:rPr>
          <w:rFonts w:ascii="方正仿宋_GBK" w:eastAsia="方正仿宋_GBK" w:hAnsi="方正仿宋_GBK" w:hint="eastAsia"/>
          <w:sz w:val="24"/>
          <w:szCs w:val="24"/>
          <w:lang w:val="zh-CN"/>
        </w:rPr>
        <w:t>《</w:t>
      </w:r>
      <w:r>
        <w:rPr>
          <w:rFonts w:ascii="方正仿宋_GBK" w:eastAsia="方正仿宋_GBK" w:hAnsi="方正仿宋_GBK" w:cs="方正仿宋_GBK" w:hint="eastAsia"/>
          <w:sz w:val="24"/>
          <w:szCs w:val="24"/>
        </w:rPr>
        <w:t>报价明细表</w:t>
      </w:r>
      <w:r>
        <w:rPr>
          <w:rFonts w:ascii="方正仿宋_GBK" w:eastAsia="方正仿宋_GBK" w:hAnsi="方正仿宋_GBK" w:hint="eastAsia"/>
          <w:sz w:val="24"/>
          <w:szCs w:val="24"/>
          <w:lang w:val="zh-CN"/>
        </w:rPr>
        <w:t>》</w:t>
      </w:r>
      <w:r>
        <w:rPr>
          <w:rFonts w:ascii="方正仿宋_GBK" w:eastAsia="方正仿宋_GBK" w:hAnsi="方正仿宋_GBK" w:cs="方正仿宋_GBK" w:hint="eastAsia"/>
          <w:sz w:val="24"/>
          <w:szCs w:val="24"/>
        </w:rPr>
        <w:t>表</w:t>
      </w:r>
      <w:r>
        <w:rPr>
          <w:rFonts w:ascii="方正仿宋_GBK" w:eastAsia="方正仿宋_GBK" w:hAnsi="方正仿宋_GBK" w:hint="eastAsia"/>
          <w:sz w:val="24"/>
          <w:szCs w:val="24"/>
          <w:lang w:val="zh-CN"/>
        </w:rPr>
        <w:t>中填写</w:t>
      </w:r>
      <w:r>
        <w:rPr>
          <w:rFonts w:ascii="方正仿宋_GBK" w:eastAsia="方正仿宋_GBK" w:hAnsi="方正仿宋_GBK" w:cs="方正仿宋_GBK" w:hint="eastAsia"/>
          <w:sz w:val="24"/>
          <w:szCs w:val="24"/>
        </w:rPr>
        <w:t>药交平台挂网编码，未挂网写“未挂网”。</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（3）供应商权重值产品报价降幅得分计算方式：</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例：权重值产品1报价降幅得分=【1%+（产品1最高限价-产品1报价）/产品1最高限</w:t>
      </w:r>
      <w:r>
        <w:rPr>
          <w:rFonts w:ascii="方正仿宋_GBK" w:eastAsia="方正仿宋_GBK" w:hAnsi="方正仿宋_GBK" w:cs="方正仿宋_GBK" w:hint="eastAsia"/>
          <w:sz w:val="24"/>
          <w:szCs w:val="24"/>
        </w:rPr>
        <w:lastRenderedPageBreak/>
        <w:t>价】*产品1权重。权重值产品报价降幅得分只保留小数点后2位（四舍五入）。</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权重值产品报价降幅合计得分=权重值产品1报价降幅得分+权重值产品2报价降幅得分+权重值产品3报价降幅得分 +·····（所有全权重值产品报价降幅得分累计总和）。</w:t>
      </w:r>
    </w:p>
    <w:p w:rsidR="00AE47FE" w:rsidRDefault="00673382">
      <w:pPr>
        <w:spacing w:line="440" w:lineRule="exact"/>
        <w:ind w:firstLineChars="200" w:firstLine="482"/>
        <w:jc w:val="left"/>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4）供应商报价产品规格、单位应与限价产品一致，如果规格、单位不一致时，应在满足使用需求的前提下进行同量折算，权重值产品报价降幅得分也应同步折算，如遴选产品需求规格10g/支，限价10元，投标产品规格为5g/支，报价为N元，则响应产品报价为10g/5g x N元（不能超最高限价10元），权重值降幅得分为{1%+【10元-（10g/5g x N元）】/10元}*权重值，且未折算的视为无效响应。</w:t>
      </w: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673382">
      <w:pPr>
        <w:pStyle w:val="ac"/>
        <w:spacing w:line="594" w:lineRule="exact"/>
        <w:ind w:leftChars="95" w:left="199" w:firstLineChars="100" w:firstLine="281"/>
        <w:rPr>
          <w:rFonts w:ascii="方正仿宋_GBK" w:eastAsia="方正仿宋_GBK" w:hAnsi="宋体"/>
          <w:b/>
          <w:bCs/>
          <w:kern w:val="2"/>
          <w:szCs w:val="28"/>
          <w:lang w:eastAsia="zh-CN" w:bidi="ar-SA"/>
        </w:rPr>
      </w:pPr>
      <w:r>
        <w:rPr>
          <w:rFonts w:ascii="方正仿宋_GBK" w:eastAsia="方正仿宋_GBK" w:hAnsi="宋体" w:hint="eastAsia"/>
          <w:b/>
          <w:bCs/>
          <w:kern w:val="2"/>
          <w:szCs w:val="28"/>
          <w:lang w:eastAsia="zh-CN" w:bidi="ar-SA"/>
        </w:rPr>
        <w:t>（六）模版格式6：遴选产品样品提供清单</w:t>
      </w:r>
    </w:p>
    <w:p w:rsidR="00AE47FE" w:rsidRDefault="00673382">
      <w:pPr>
        <w:snapToGrid w:val="0"/>
        <w:spacing w:line="400" w:lineRule="exact"/>
        <w:rPr>
          <w:rFonts w:ascii="方正仿宋_GBK" w:eastAsia="方正仿宋_GBK" w:hAnsi="宋体"/>
          <w:sz w:val="28"/>
          <w:szCs w:val="28"/>
        </w:rPr>
      </w:pPr>
      <w:r>
        <w:rPr>
          <w:rFonts w:ascii="方正仿宋_GBK" w:eastAsia="方正仿宋_GBK" w:hAnsi="宋体" w:hint="eastAsia"/>
          <w:sz w:val="28"/>
          <w:szCs w:val="28"/>
        </w:rPr>
        <w:t>项目名称：          项目编号：          项目分包号：</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910"/>
        <w:gridCol w:w="2173"/>
        <w:gridCol w:w="643"/>
        <w:gridCol w:w="933"/>
        <w:gridCol w:w="2667"/>
      </w:tblGrid>
      <w:tr w:rsidR="00AE47FE">
        <w:trPr>
          <w:trHeight w:val="516"/>
          <w:jc w:val="center"/>
        </w:trPr>
        <w:tc>
          <w:tcPr>
            <w:tcW w:w="620"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序</w:t>
            </w:r>
            <w:r>
              <w:rPr>
                <w:rFonts w:ascii="方正仿宋_GBK" w:eastAsia="方正仿宋_GBK" w:hAnsi="仿宋" w:hint="eastAsia"/>
                <w:sz w:val="28"/>
                <w:szCs w:val="28"/>
              </w:rPr>
              <w:lastRenderedPageBreak/>
              <w:t>号</w:t>
            </w:r>
          </w:p>
        </w:tc>
        <w:tc>
          <w:tcPr>
            <w:tcW w:w="1910"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lastRenderedPageBreak/>
              <w:t>样品名称</w:t>
            </w:r>
          </w:p>
        </w:tc>
        <w:tc>
          <w:tcPr>
            <w:tcW w:w="2173"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规格型号</w:t>
            </w:r>
          </w:p>
        </w:tc>
        <w:tc>
          <w:tcPr>
            <w:tcW w:w="643"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单</w:t>
            </w:r>
            <w:r>
              <w:rPr>
                <w:rFonts w:ascii="方正仿宋_GBK" w:eastAsia="方正仿宋_GBK" w:hAnsi="仿宋" w:hint="eastAsia"/>
                <w:sz w:val="28"/>
                <w:szCs w:val="28"/>
              </w:rPr>
              <w:lastRenderedPageBreak/>
              <w:t>位</w:t>
            </w:r>
          </w:p>
        </w:tc>
        <w:tc>
          <w:tcPr>
            <w:tcW w:w="933"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lastRenderedPageBreak/>
              <w:t>数量</w:t>
            </w:r>
          </w:p>
        </w:tc>
        <w:tc>
          <w:tcPr>
            <w:tcW w:w="2667"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生产厂家</w:t>
            </w: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bl>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投标人：            法定代表人（或法定代表人授权代表）或自然人：</w:t>
      </w:r>
    </w:p>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 xml:space="preserve">    </w:t>
      </w:r>
    </w:p>
    <w:p w:rsidR="00AE47FE" w:rsidRDefault="00673382">
      <w:pPr>
        <w:spacing w:line="500" w:lineRule="exact"/>
        <w:ind w:firstLineChars="300" w:firstLine="840"/>
        <w:rPr>
          <w:rFonts w:ascii="方正仿宋_GBK" w:eastAsia="方正仿宋_GBK" w:hAnsi="仿宋"/>
          <w:sz w:val="28"/>
          <w:szCs w:val="28"/>
        </w:rPr>
      </w:pPr>
      <w:r>
        <w:rPr>
          <w:rFonts w:ascii="方正仿宋_GBK" w:eastAsia="方正仿宋_GBK" w:hAnsi="仿宋" w:hint="eastAsia"/>
          <w:sz w:val="28"/>
          <w:szCs w:val="28"/>
        </w:rPr>
        <w:t>（投标人公章）                               （签署和盖章）</w:t>
      </w:r>
    </w:p>
    <w:p w:rsidR="00AE47FE" w:rsidRDefault="00673382">
      <w:p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 xml:space="preserve">                                  年     月     日</w:t>
      </w:r>
    </w:p>
    <w:p w:rsidR="00AE47FE" w:rsidRDefault="00673382">
      <w:p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注：（1）本表即为对本项目“</w:t>
      </w:r>
      <w:r>
        <w:rPr>
          <w:rFonts w:ascii="方正仿宋_GBK" w:eastAsia="方正仿宋_GBK" w:hAnsi="仿宋" w:hint="eastAsia"/>
          <w:sz w:val="28"/>
          <w:szCs w:val="28"/>
          <w:lang w:val="zh-CN"/>
        </w:rPr>
        <w:t>本次遴选的医用耗材项目清单</w:t>
      </w:r>
      <w:r>
        <w:rPr>
          <w:rFonts w:ascii="方正仿宋_GBK" w:eastAsia="方正仿宋_GBK" w:hAnsi="仿宋" w:hint="eastAsia"/>
          <w:sz w:val="28"/>
          <w:szCs w:val="28"/>
        </w:rPr>
        <w:t>”中所列权重值产品逐一提供样品；</w:t>
      </w:r>
    </w:p>
    <w:p w:rsidR="00AE47FE" w:rsidRDefault="00673382">
      <w:pPr>
        <w:numPr>
          <w:ilvl w:val="0"/>
          <w:numId w:val="2"/>
        </w:num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本表可扩展；</w:t>
      </w: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673382">
      <w:pPr>
        <w:pStyle w:val="3"/>
        <w:ind w:firstLineChars="200" w:firstLine="562"/>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 xml:space="preserve">（七） </w:t>
      </w:r>
      <w:r>
        <w:rPr>
          <w:rFonts w:ascii="方正仿宋_GBK" w:eastAsia="方正仿宋_GBK" w:hAnsi="宋体" w:hint="eastAsia"/>
          <w:bCs w:val="0"/>
          <w:sz w:val="28"/>
          <w:szCs w:val="28"/>
          <w:lang w:eastAsia="zh-CN"/>
        </w:rPr>
        <w:t>模版格式</w:t>
      </w:r>
      <w:r>
        <w:rPr>
          <w:rFonts w:ascii="方正仿宋_GBK" w:eastAsia="方正仿宋_GBK" w:hAnsi="宋体"/>
          <w:bCs w:val="0"/>
          <w:sz w:val="28"/>
          <w:szCs w:val="28"/>
          <w:lang w:eastAsia="zh-CN"/>
        </w:rPr>
        <w:t>7</w:t>
      </w:r>
      <w:r>
        <w:rPr>
          <w:rFonts w:ascii="方正仿宋_GBK" w:eastAsia="方正仿宋_GBK" w:hAnsi="宋体" w:hint="eastAsia"/>
          <w:bCs w:val="0"/>
          <w:sz w:val="28"/>
          <w:szCs w:val="28"/>
          <w:lang w:eastAsia="zh-CN"/>
        </w:rPr>
        <w:t>：</w:t>
      </w:r>
      <w:r>
        <w:rPr>
          <w:rFonts w:ascii="方正仿宋_GBK" w:eastAsia="方正仿宋_GBK" w:hAnsi="方正仿宋_GBK" w:cs="方正仿宋_GBK" w:hint="eastAsia"/>
          <w:sz w:val="28"/>
          <w:szCs w:val="28"/>
          <w:lang w:eastAsia="zh-CN"/>
        </w:rPr>
        <w:t>报名资料</w:t>
      </w:r>
    </w:p>
    <w:p w:rsidR="00AE47FE" w:rsidRDefault="00673382">
      <w:pPr>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报名资料</w:t>
      </w:r>
    </w:p>
    <w:p w:rsidR="00AE47FE" w:rsidRDefault="00AE47FE">
      <w:pPr>
        <w:spacing w:line="480" w:lineRule="auto"/>
        <w:outlineLvl w:val="1"/>
        <w:rPr>
          <w:rFonts w:ascii="方正仿宋_GBK" w:eastAsia="方正仿宋_GBK" w:hAnsi="方正仿宋_GBK" w:cs="方正仿宋_GBK"/>
          <w:b/>
          <w:bCs/>
          <w:sz w:val="28"/>
          <w:szCs w:val="28"/>
        </w:rPr>
      </w:pP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lastRenderedPageBreak/>
        <w:t>项目编号：</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b/>
          <w:bCs/>
          <w:sz w:val="28"/>
          <w:szCs w:val="28"/>
          <w:u w:val="single"/>
        </w:rPr>
        <w:t xml:space="preserve">                       </w:t>
      </w: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t>项目名称：</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pacing w:val="-11"/>
          <w:sz w:val="28"/>
          <w:szCs w:val="28"/>
          <w:u w:val="single"/>
        </w:rPr>
        <w:t xml:space="preserve">   耗材一批</w:t>
      </w:r>
      <w:r>
        <w:rPr>
          <w:rFonts w:ascii="方正仿宋_GBK" w:eastAsia="方正仿宋_GBK" w:hAnsi="方正仿宋_GBK" w:cs="方正仿宋_GBK" w:hint="eastAsia"/>
          <w:b/>
          <w:bCs/>
          <w:sz w:val="28"/>
          <w:szCs w:val="28"/>
          <w:u w:val="single"/>
        </w:rPr>
        <w:t xml:space="preserve">     包XX  </w:t>
      </w:r>
    </w:p>
    <w:tbl>
      <w:tblPr>
        <w:tblW w:w="9760" w:type="dxa"/>
        <w:jc w:val="center"/>
        <w:tblLayout w:type="fixed"/>
        <w:tblLook w:val="04A0" w:firstRow="1" w:lastRow="0" w:firstColumn="1" w:lastColumn="0" w:noHBand="0" w:noVBand="1"/>
      </w:tblPr>
      <w:tblGrid>
        <w:gridCol w:w="1672"/>
        <w:gridCol w:w="2000"/>
        <w:gridCol w:w="1550"/>
        <w:gridCol w:w="3217"/>
        <w:gridCol w:w="1321"/>
      </w:tblGrid>
      <w:tr w:rsidR="00AE47FE">
        <w:trPr>
          <w:trHeight w:val="390"/>
          <w:jc w:val="center"/>
        </w:trPr>
        <w:tc>
          <w:tcPr>
            <w:tcW w:w="8439" w:type="dxa"/>
            <w:gridSpan w:val="4"/>
            <w:tcBorders>
              <w:top w:val="single" w:sz="4" w:space="0" w:color="000000"/>
              <w:left w:val="single" w:sz="4" w:space="0" w:color="000000"/>
              <w:bottom w:val="single" w:sz="4" w:space="0" w:color="000000"/>
              <w:right w:val="nil"/>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b/>
                <w:bCs/>
                <w:kern w:val="0"/>
                <w:sz w:val="28"/>
                <w:szCs w:val="28"/>
                <w:lang w:bidi="ar"/>
              </w:rPr>
              <w:t>报名公司信息</w:t>
            </w:r>
          </w:p>
        </w:tc>
        <w:tc>
          <w:tcPr>
            <w:tcW w:w="1321" w:type="dxa"/>
            <w:tcBorders>
              <w:top w:val="single" w:sz="4" w:space="0" w:color="000000"/>
              <w:left w:val="nil"/>
              <w:bottom w:val="single" w:sz="4" w:space="0" w:color="000000"/>
              <w:right w:val="single" w:sz="4" w:space="0" w:color="000000"/>
            </w:tcBorders>
            <w:noWrap/>
            <w:vAlign w:val="center"/>
          </w:tcPr>
          <w:p w:rsidR="00AE47FE" w:rsidRDefault="00AE47FE">
            <w:pPr>
              <w:widowControl/>
              <w:jc w:val="center"/>
              <w:rPr>
                <w:rFonts w:ascii="方正仿宋_GBK" w:eastAsia="方正仿宋_GBK" w:hAnsi="方正仿宋_GBK" w:cs="方正仿宋_GBK"/>
                <w:sz w:val="28"/>
                <w:szCs w:val="28"/>
              </w:rPr>
            </w:pPr>
          </w:p>
        </w:tc>
      </w:tr>
      <w:tr w:rsidR="00AE47FE">
        <w:trPr>
          <w:trHeight w:val="390"/>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报名企业名称</w:t>
            </w: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法定代表人</w:t>
            </w: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经办联系人</w:t>
            </w: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联系电话</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备注</w:t>
            </w: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bl>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法定代表人或授权代表：</w:t>
      </w:r>
    </w:p>
    <w:p w:rsidR="00AE47FE" w:rsidRDefault="00673382">
      <w:pPr>
        <w:spacing w:line="440" w:lineRule="exact"/>
        <w:ind w:firstLineChars="700" w:firstLine="19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（签字及盖章）</w:t>
      </w:r>
    </w:p>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p w:rsidR="00AE47FE" w:rsidRDefault="00673382">
      <w:pPr>
        <w:pStyle w:val="21"/>
        <w:spacing w:line="594" w:lineRule="exact"/>
        <w:ind w:leftChars="-190" w:left="-5" w:hangingChars="164" w:hanging="394"/>
        <w:rPr>
          <w:rFonts w:ascii="方正仿宋_GBK" w:eastAsia="方正仿宋_GBK" w:hAnsi="方正仿宋_GBK" w:cs="方正仿宋_GBK"/>
          <w:szCs w:val="28"/>
          <w:lang w:eastAsia="zh-CN"/>
        </w:rPr>
      </w:pPr>
      <w:r>
        <w:rPr>
          <w:rFonts w:ascii="方正仿宋_GBK" w:eastAsia="方正仿宋_GBK" w:hAnsi="方正仿宋_GBK" w:cs="方正仿宋_GBK" w:hint="eastAsia"/>
          <w:szCs w:val="28"/>
          <w:lang w:eastAsia="zh-CN"/>
        </w:rPr>
        <w:t>报名企业需提供资质：</w:t>
      </w:r>
    </w:p>
    <w:p w:rsidR="00AE47FE" w:rsidRDefault="00673382">
      <w:pPr>
        <w:pStyle w:val="21"/>
        <w:spacing w:line="594" w:lineRule="exact"/>
        <w:rPr>
          <w:rFonts w:ascii="方正仿宋_GBK" w:eastAsia="方正仿宋_GBK" w:hAnsi="宋体"/>
          <w:lang w:eastAsia="zh-CN"/>
        </w:rPr>
      </w:pPr>
      <w:r>
        <w:rPr>
          <w:rFonts w:ascii="方正仿宋_GBK" w:eastAsia="方正仿宋_GBK" w:hAnsi="宋体" w:hint="eastAsia"/>
          <w:lang w:eastAsia="zh-CN"/>
        </w:rPr>
        <w:t>1.法人营业执照（副本）或事业单位法人证书（副本）或个体工商户营业执照或有效的自然人身份证明或社会团体法人登记证书复印件</w:t>
      </w:r>
    </w:p>
    <w:p w:rsidR="00AE47FE" w:rsidRDefault="00673382">
      <w:pPr>
        <w:pStyle w:val="21"/>
        <w:spacing w:line="594" w:lineRule="exact"/>
        <w:rPr>
          <w:rFonts w:ascii="方正仿宋_GBK" w:eastAsia="方正仿宋_GBK" w:hAnsi="宋体"/>
          <w:lang w:eastAsia="zh-CN"/>
        </w:rPr>
      </w:pPr>
      <w:r>
        <w:rPr>
          <w:rFonts w:ascii="方正仿宋_GBK" w:eastAsia="方正仿宋_GBK" w:hAnsi="宋体"/>
          <w:lang w:eastAsia="zh-CN"/>
        </w:rPr>
        <w:t>2</w:t>
      </w:r>
      <w:r>
        <w:rPr>
          <w:rFonts w:ascii="方正仿宋_GBK" w:eastAsia="方正仿宋_GBK" w:hAnsi="宋体" w:hint="eastAsia"/>
          <w:lang w:eastAsia="zh-CN"/>
        </w:rPr>
        <w:t>.法定代表人身份证复印件</w:t>
      </w:r>
    </w:p>
    <w:p w:rsidR="00AE47FE" w:rsidRDefault="00673382">
      <w:pPr>
        <w:pStyle w:val="21"/>
        <w:spacing w:line="594" w:lineRule="exact"/>
        <w:rPr>
          <w:rFonts w:ascii="方正仿宋_GBK" w:eastAsia="方正仿宋_GBK" w:hAnsi="宋体"/>
          <w:lang w:eastAsia="zh-CN"/>
        </w:rPr>
      </w:pPr>
      <w:r>
        <w:rPr>
          <w:rFonts w:ascii="方正仿宋_GBK" w:eastAsia="方正仿宋_GBK" w:hAnsi="宋体"/>
          <w:lang w:eastAsia="zh-CN"/>
        </w:rPr>
        <w:t>3</w:t>
      </w:r>
      <w:r>
        <w:rPr>
          <w:rFonts w:ascii="方正仿宋_GBK" w:eastAsia="方正仿宋_GBK" w:hAnsi="宋体" w:hint="eastAsia"/>
          <w:lang w:eastAsia="zh-CN"/>
        </w:rPr>
        <w:t>.委托报名提供法定代表人授权委托书和报名人身份证复印件</w:t>
      </w:r>
    </w:p>
    <w:p w:rsidR="00AE47FE" w:rsidRDefault="00673382">
      <w:pPr>
        <w:rPr>
          <w:rFonts w:ascii="方正仿宋_GBK" w:eastAsia="方正仿宋_GBK" w:hAnsi="方正仿宋_GBK" w:cs="方正仿宋_GBK"/>
          <w:sz w:val="28"/>
          <w:szCs w:val="28"/>
        </w:rPr>
      </w:pPr>
      <w:r>
        <w:rPr>
          <w:rFonts w:ascii="方正仿宋_GBK" w:eastAsia="方正仿宋_GBK" w:hAnsi="宋体" w:cs="Times New Roman" w:hint="eastAsia"/>
          <w:kern w:val="0"/>
          <w:sz w:val="28"/>
          <w:szCs w:val="20"/>
        </w:rPr>
        <w:t>注：本次报名提供的相关资质仅为报名收取，不能替代遴选响应文件和遴选资格审核。</w:t>
      </w:r>
    </w:p>
    <w:p w:rsidR="00AE47FE" w:rsidRDefault="00AE47FE">
      <w:pPr>
        <w:rPr>
          <w:rFonts w:ascii="方正仿宋_GBK" w:eastAsia="方正仿宋_GBK" w:hAnsi="方正仿宋_GBK" w:cs="方正仿宋_GBK"/>
          <w:sz w:val="28"/>
          <w:szCs w:val="28"/>
        </w:rPr>
      </w:pPr>
    </w:p>
    <w:sectPr w:rsidR="00AE47FE" w:rsidSect="00D960B1">
      <w:pgSz w:w="11906" w:h="16838"/>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DA1" w:rsidRDefault="00691DA1" w:rsidP="00F53BB9">
      <w:pPr>
        <w:spacing w:line="240" w:lineRule="auto"/>
      </w:pPr>
      <w:r>
        <w:separator/>
      </w:r>
    </w:p>
  </w:endnote>
  <w:endnote w:type="continuationSeparator" w:id="0">
    <w:p w:rsidR="00691DA1" w:rsidRDefault="00691DA1" w:rsidP="00F53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8304DCFB-8D81-4E68-8543-31104A0B72C6}"/>
    <w:embedBold r:id="rId2" w:subsetted="1" w:fontKey="{D2F86EA7-2AEA-4973-A5AC-5B0415D082AD}"/>
  </w:font>
  <w:font w:name="仿宋">
    <w:panose1 w:val="02010609060101010101"/>
    <w:charset w:val="86"/>
    <w:family w:val="modern"/>
    <w:pitch w:val="fixed"/>
    <w:sig w:usb0="800002BF" w:usb1="38CF7CFA" w:usb2="00000016" w:usb3="00000000" w:csb0="00040001" w:csb1="00000000"/>
    <w:embedRegular r:id="rId3" w:subsetted="1" w:fontKey="{AF26B4BF-2B2C-4609-95F3-D796B9A58C65}"/>
    <w:embedBold r:id="rId4" w:subsetted="1" w:fontKey="{104D9D7F-8A35-4EB9-8488-4ECC6FAF8BA4}"/>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方正大标宋简体">
    <w:altName w:val="书宋-简"/>
    <w:charset w:val="86"/>
    <w:family w:val="script"/>
    <w:pitch w:val="default"/>
    <w:sig w:usb0="A00002BF" w:usb1="184F6CFA" w:usb2="00000012" w:usb3="00000000" w:csb0="00040001" w:csb1="00000000"/>
  </w:font>
  <w:font w:name="??">
    <w:altName w:val="HarmonyOS Sans"/>
    <w:charset w:val="00"/>
    <w:family w:val="roman"/>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宋体! important">
    <w:altName w:val="书宋-简"/>
    <w:charset w:val="86"/>
    <w:family w:val="roma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entury Gothic">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Bold r:id="rId5" w:subsetted="1" w:fontKey="{F8FD4728-DA8A-4E25-B33D-6DC56B2A77AE}"/>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DA1" w:rsidRDefault="00691DA1" w:rsidP="00F53BB9">
      <w:pPr>
        <w:spacing w:line="240" w:lineRule="auto"/>
      </w:pPr>
      <w:r>
        <w:separator/>
      </w:r>
    </w:p>
  </w:footnote>
  <w:footnote w:type="continuationSeparator" w:id="0">
    <w:p w:rsidR="00691DA1" w:rsidRDefault="00691DA1" w:rsidP="00F53B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DFFAA5"/>
    <w:multiLevelType w:val="singleLevel"/>
    <w:tmpl w:val="D0DFFAA5"/>
    <w:lvl w:ilvl="0">
      <w:start w:val="1"/>
      <w:numFmt w:val="decimal"/>
      <w:suff w:val="nothing"/>
      <w:lvlText w:val="%1、"/>
      <w:lvlJc w:val="left"/>
    </w:lvl>
  </w:abstractNum>
  <w:abstractNum w:abstractNumId="1" w15:restartNumberingAfterBreak="0">
    <w:nsid w:val="0D8C01C2"/>
    <w:multiLevelType w:val="singleLevel"/>
    <w:tmpl w:val="0D8C01C2"/>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3NmQwNDFkYWNmMDI1MWE3MWY4NDJiODQ4MTRhNWEifQ=="/>
  </w:docVars>
  <w:rsids>
    <w:rsidRoot w:val="00471282"/>
    <w:rsid w:val="0001058B"/>
    <w:rsid w:val="000221DF"/>
    <w:rsid w:val="0004390B"/>
    <w:rsid w:val="00063D0D"/>
    <w:rsid w:val="00080510"/>
    <w:rsid w:val="000833A8"/>
    <w:rsid w:val="000869DD"/>
    <w:rsid w:val="000D19EA"/>
    <w:rsid w:val="000D69A0"/>
    <w:rsid w:val="000F616E"/>
    <w:rsid w:val="00101786"/>
    <w:rsid w:val="0012726D"/>
    <w:rsid w:val="001436F8"/>
    <w:rsid w:val="001502AD"/>
    <w:rsid w:val="00153801"/>
    <w:rsid w:val="00164C26"/>
    <w:rsid w:val="00174E41"/>
    <w:rsid w:val="00185610"/>
    <w:rsid w:val="00195A0A"/>
    <w:rsid w:val="001A30CB"/>
    <w:rsid w:val="001B103A"/>
    <w:rsid w:val="001B12AA"/>
    <w:rsid w:val="001C1E78"/>
    <w:rsid w:val="001D2811"/>
    <w:rsid w:val="001D292A"/>
    <w:rsid w:val="001F6CC3"/>
    <w:rsid w:val="001F755A"/>
    <w:rsid w:val="0020176E"/>
    <w:rsid w:val="00205F64"/>
    <w:rsid w:val="00210F47"/>
    <w:rsid w:val="00254BED"/>
    <w:rsid w:val="00260F35"/>
    <w:rsid w:val="002649BB"/>
    <w:rsid w:val="002651C4"/>
    <w:rsid w:val="002713E0"/>
    <w:rsid w:val="00290C68"/>
    <w:rsid w:val="002A0ACF"/>
    <w:rsid w:val="002B232A"/>
    <w:rsid w:val="002B40F5"/>
    <w:rsid w:val="002E2B17"/>
    <w:rsid w:val="002F0DB2"/>
    <w:rsid w:val="003026F4"/>
    <w:rsid w:val="003336DE"/>
    <w:rsid w:val="00335D51"/>
    <w:rsid w:val="00335E20"/>
    <w:rsid w:val="003442F8"/>
    <w:rsid w:val="003E0D99"/>
    <w:rsid w:val="00471282"/>
    <w:rsid w:val="00492E2D"/>
    <w:rsid w:val="004A2268"/>
    <w:rsid w:val="004E17C2"/>
    <w:rsid w:val="004F67FA"/>
    <w:rsid w:val="00505DB4"/>
    <w:rsid w:val="005070D7"/>
    <w:rsid w:val="005128CD"/>
    <w:rsid w:val="005318F1"/>
    <w:rsid w:val="005418EE"/>
    <w:rsid w:val="00543FFE"/>
    <w:rsid w:val="005522C4"/>
    <w:rsid w:val="0057620C"/>
    <w:rsid w:val="00581A41"/>
    <w:rsid w:val="00594E46"/>
    <w:rsid w:val="005C30E6"/>
    <w:rsid w:val="005C39F1"/>
    <w:rsid w:val="005E25F0"/>
    <w:rsid w:val="0060052D"/>
    <w:rsid w:val="00600C3F"/>
    <w:rsid w:val="0061253B"/>
    <w:rsid w:val="006227F9"/>
    <w:rsid w:val="00631CE0"/>
    <w:rsid w:val="0063515C"/>
    <w:rsid w:val="00661F7E"/>
    <w:rsid w:val="00663A7D"/>
    <w:rsid w:val="00673382"/>
    <w:rsid w:val="00691DA1"/>
    <w:rsid w:val="006B29DD"/>
    <w:rsid w:val="006C5679"/>
    <w:rsid w:val="006F0834"/>
    <w:rsid w:val="00701896"/>
    <w:rsid w:val="0072490B"/>
    <w:rsid w:val="007341A5"/>
    <w:rsid w:val="007353A5"/>
    <w:rsid w:val="00735B46"/>
    <w:rsid w:val="007734A6"/>
    <w:rsid w:val="007A24FB"/>
    <w:rsid w:val="007B5404"/>
    <w:rsid w:val="007D5EDE"/>
    <w:rsid w:val="007F338A"/>
    <w:rsid w:val="00805B2E"/>
    <w:rsid w:val="00822D1D"/>
    <w:rsid w:val="008353B5"/>
    <w:rsid w:val="00844DB1"/>
    <w:rsid w:val="008873E2"/>
    <w:rsid w:val="0089368A"/>
    <w:rsid w:val="008B1E1D"/>
    <w:rsid w:val="008C4A89"/>
    <w:rsid w:val="008C52FD"/>
    <w:rsid w:val="008D3C24"/>
    <w:rsid w:val="008D7153"/>
    <w:rsid w:val="008E4714"/>
    <w:rsid w:val="008F4689"/>
    <w:rsid w:val="00944FDF"/>
    <w:rsid w:val="00950045"/>
    <w:rsid w:val="00952FCB"/>
    <w:rsid w:val="00956E3D"/>
    <w:rsid w:val="0096398D"/>
    <w:rsid w:val="009902E9"/>
    <w:rsid w:val="00992332"/>
    <w:rsid w:val="009B32A9"/>
    <w:rsid w:val="009E1E91"/>
    <w:rsid w:val="00A14337"/>
    <w:rsid w:val="00A25462"/>
    <w:rsid w:val="00A629B7"/>
    <w:rsid w:val="00A72476"/>
    <w:rsid w:val="00A94AC4"/>
    <w:rsid w:val="00AA348A"/>
    <w:rsid w:val="00AD3E4D"/>
    <w:rsid w:val="00AE36EC"/>
    <w:rsid w:val="00AE47FE"/>
    <w:rsid w:val="00B11ACD"/>
    <w:rsid w:val="00B13186"/>
    <w:rsid w:val="00B32F81"/>
    <w:rsid w:val="00B33059"/>
    <w:rsid w:val="00B63096"/>
    <w:rsid w:val="00B81C0B"/>
    <w:rsid w:val="00B86848"/>
    <w:rsid w:val="00BD0FEA"/>
    <w:rsid w:val="00BD5BBE"/>
    <w:rsid w:val="00C02C86"/>
    <w:rsid w:val="00C05192"/>
    <w:rsid w:val="00C53BC5"/>
    <w:rsid w:val="00C71CCA"/>
    <w:rsid w:val="00C73B16"/>
    <w:rsid w:val="00C76A26"/>
    <w:rsid w:val="00CA4B4B"/>
    <w:rsid w:val="00CA552E"/>
    <w:rsid w:val="00CB00B2"/>
    <w:rsid w:val="00CB6E5B"/>
    <w:rsid w:val="00CD1C9F"/>
    <w:rsid w:val="00CD6366"/>
    <w:rsid w:val="00CF10D3"/>
    <w:rsid w:val="00D0262A"/>
    <w:rsid w:val="00D10CF8"/>
    <w:rsid w:val="00D1260E"/>
    <w:rsid w:val="00D33B0F"/>
    <w:rsid w:val="00D40284"/>
    <w:rsid w:val="00D94A54"/>
    <w:rsid w:val="00D960B1"/>
    <w:rsid w:val="00DA7CB5"/>
    <w:rsid w:val="00DE04DE"/>
    <w:rsid w:val="00DE1D56"/>
    <w:rsid w:val="00DE28F6"/>
    <w:rsid w:val="00DE2971"/>
    <w:rsid w:val="00E00E20"/>
    <w:rsid w:val="00E015E0"/>
    <w:rsid w:val="00E06CAD"/>
    <w:rsid w:val="00E361A4"/>
    <w:rsid w:val="00E3779D"/>
    <w:rsid w:val="00E503D7"/>
    <w:rsid w:val="00E569AC"/>
    <w:rsid w:val="00E64AD8"/>
    <w:rsid w:val="00E82E35"/>
    <w:rsid w:val="00E9212C"/>
    <w:rsid w:val="00E92401"/>
    <w:rsid w:val="00EF4947"/>
    <w:rsid w:val="00F40DDE"/>
    <w:rsid w:val="00F523B7"/>
    <w:rsid w:val="00F53BB9"/>
    <w:rsid w:val="00F53F7A"/>
    <w:rsid w:val="00F617C9"/>
    <w:rsid w:val="00F84A2B"/>
    <w:rsid w:val="00F84DB2"/>
    <w:rsid w:val="00FA1C84"/>
    <w:rsid w:val="00FB1DC7"/>
    <w:rsid w:val="00FC3BB5"/>
    <w:rsid w:val="00FE3ABF"/>
    <w:rsid w:val="0150208C"/>
    <w:rsid w:val="01BD7F56"/>
    <w:rsid w:val="0208653D"/>
    <w:rsid w:val="02645D34"/>
    <w:rsid w:val="02721B0F"/>
    <w:rsid w:val="02A604E3"/>
    <w:rsid w:val="02CF4893"/>
    <w:rsid w:val="0381443D"/>
    <w:rsid w:val="03E33699"/>
    <w:rsid w:val="04535B3C"/>
    <w:rsid w:val="047F2327"/>
    <w:rsid w:val="04A114B6"/>
    <w:rsid w:val="05AE688C"/>
    <w:rsid w:val="05DA70F3"/>
    <w:rsid w:val="064A4FE3"/>
    <w:rsid w:val="06D43901"/>
    <w:rsid w:val="072860DC"/>
    <w:rsid w:val="084C0FDA"/>
    <w:rsid w:val="08640462"/>
    <w:rsid w:val="08A3380A"/>
    <w:rsid w:val="096113D7"/>
    <w:rsid w:val="09926A53"/>
    <w:rsid w:val="09D978FA"/>
    <w:rsid w:val="0A3754F4"/>
    <w:rsid w:val="0A9A3FC2"/>
    <w:rsid w:val="0AE20A96"/>
    <w:rsid w:val="0B8B35B0"/>
    <w:rsid w:val="0C49737C"/>
    <w:rsid w:val="0CFB591A"/>
    <w:rsid w:val="0D3B209F"/>
    <w:rsid w:val="0D9452B3"/>
    <w:rsid w:val="0DD56120"/>
    <w:rsid w:val="0EAC56B3"/>
    <w:rsid w:val="0EBE103C"/>
    <w:rsid w:val="0EFC3704"/>
    <w:rsid w:val="0F835012"/>
    <w:rsid w:val="0FCD552C"/>
    <w:rsid w:val="0FE32D76"/>
    <w:rsid w:val="10972618"/>
    <w:rsid w:val="10DE58D3"/>
    <w:rsid w:val="11052DBB"/>
    <w:rsid w:val="11156062"/>
    <w:rsid w:val="11631C8B"/>
    <w:rsid w:val="118E75C9"/>
    <w:rsid w:val="12324976"/>
    <w:rsid w:val="125C6E10"/>
    <w:rsid w:val="13BE1659"/>
    <w:rsid w:val="14323366"/>
    <w:rsid w:val="14752057"/>
    <w:rsid w:val="14926099"/>
    <w:rsid w:val="154D5F9E"/>
    <w:rsid w:val="15D35851"/>
    <w:rsid w:val="164756E1"/>
    <w:rsid w:val="16D226A9"/>
    <w:rsid w:val="16E85CD0"/>
    <w:rsid w:val="17746BC4"/>
    <w:rsid w:val="17F65611"/>
    <w:rsid w:val="18085F55"/>
    <w:rsid w:val="180C6024"/>
    <w:rsid w:val="189637E5"/>
    <w:rsid w:val="189C277A"/>
    <w:rsid w:val="18AA2595"/>
    <w:rsid w:val="190907FF"/>
    <w:rsid w:val="1A5D792D"/>
    <w:rsid w:val="1A692A71"/>
    <w:rsid w:val="1A7A7E33"/>
    <w:rsid w:val="1AA54F63"/>
    <w:rsid w:val="1B7A0D5C"/>
    <w:rsid w:val="1BE83282"/>
    <w:rsid w:val="1C2C1601"/>
    <w:rsid w:val="1C655F34"/>
    <w:rsid w:val="1C873A44"/>
    <w:rsid w:val="1CAF0190"/>
    <w:rsid w:val="1CB569EE"/>
    <w:rsid w:val="1CCE587B"/>
    <w:rsid w:val="1D845892"/>
    <w:rsid w:val="1D9B6AF1"/>
    <w:rsid w:val="1DFE11CF"/>
    <w:rsid w:val="1E722427"/>
    <w:rsid w:val="1EC644B1"/>
    <w:rsid w:val="1EF06916"/>
    <w:rsid w:val="1F706E43"/>
    <w:rsid w:val="20B101FC"/>
    <w:rsid w:val="21964D05"/>
    <w:rsid w:val="220F79FB"/>
    <w:rsid w:val="2272750C"/>
    <w:rsid w:val="22985FA5"/>
    <w:rsid w:val="22AA11B9"/>
    <w:rsid w:val="23755835"/>
    <w:rsid w:val="2399198B"/>
    <w:rsid w:val="23BA6DD7"/>
    <w:rsid w:val="244D0366"/>
    <w:rsid w:val="25E130B2"/>
    <w:rsid w:val="27084367"/>
    <w:rsid w:val="27373F48"/>
    <w:rsid w:val="27B771DD"/>
    <w:rsid w:val="282B151E"/>
    <w:rsid w:val="28891774"/>
    <w:rsid w:val="289C18BC"/>
    <w:rsid w:val="2913264C"/>
    <w:rsid w:val="2A01082C"/>
    <w:rsid w:val="2AAB5EED"/>
    <w:rsid w:val="2BE83AF2"/>
    <w:rsid w:val="2C813049"/>
    <w:rsid w:val="2D054BD5"/>
    <w:rsid w:val="2D18164E"/>
    <w:rsid w:val="2D195FB1"/>
    <w:rsid w:val="2D35408E"/>
    <w:rsid w:val="2DA86B57"/>
    <w:rsid w:val="2EA46C8A"/>
    <w:rsid w:val="2EBC4A66"/>
    <w:rsid w:val="2EEB6455"/>
    <w:rsid w:val="2F44735F"/>
    <w:rsid w:val="2F8C4439"/>
    <w:rsid w:val="2FC34EAF"/>
    <w:rsid w:val="30B27DF9"/>
    <w:rsid w:val="30C43387"/>
    <w:rsid w:val="30F03022"/>
    <w:rsid w:val="31CD6FBF"/>
    <w:rsid w:val="31D87491"/>
    <w:rsid w:val="32632FC7"/>
    <w:rsid w:val="33FF4AE1"/>
    <w:rsid w:val="340C3147"/>
    <w:rsid w:val="34545741"/>
    <w:rsid w:val="350B56E3"/>
    <w:rsid w:val="355B5F78"/>
    <w:rsid w:val="35E709B7"/>
    <w:rsid w:val="363311B6"/>
    <w:rsid w:val="363B0967"/>
    <w:rsid w:val="36650FD7"/>
    <w:rsid w:val="36F65158"/>
    <w:rsid w:val="37615524"/>
    <w:rsid w:val="37B0048F"/>
    <w:rsid w:val="37B26A07"/>
    <w:rsid w:val="37E377C1"/>
    <w:rsid w:val="38C16F08"/>
    <w:rsid w:val="38D64A00"/>
    <w:rsid w:val="39BF7BDC"/>
    <w:rsid w:val="39C06171"/>
    <w:rsid w:val="39D71ECA"/>
    <w:rsid w:val="3A780FF8"/>
    <w:rsid w:val="3BC0486E"/>
    <w:rsid w:val="3C1726CB"/>
    <w:rsid w:val="3D1D5255"/>
    <w:rsid w:val="3D804BAE"/>
    <w:rsid w:val="3E5D7DE2"/>
    <w:rsid w:val="3E854E75"/>
    <w:rsid w:val="3F2C5CE1"/>
    <w:rsid w:val="3F6C7184"/>
    <w:rsid w:val="3F8150C2"/>
    <w:rsid w:val="3FBB26E6"/>
    <w:rsid w:val="3FC10278"/>
    <w:rsid w:val="405C4FBE"/>
    <w:rsid w:val="40747CE6"/>
    <w:rsid w:val="407C022D"/>
    <w:rsid w:val="41B45A71"/>
    <w:rsid w:val="41D155AA"/>
    <w:rsid w:val="41D919E2"/>
    <w:rsid w:val="424B7898"/>
    <w:rsid w:val="444B2629"/>
    <w:rsid w:val="44694527"/>
    <w:rsid w:val="44E30CCC"/>
    <w:rsid w:val="455870C9"/>
    <w:rsid w:val="47482EE3"/>
    <w:rsid w:val="47D60E16"/>
    <w:rsid w:val="4804565F"/>
    <w:rsid w:val="49C752E0"/>
    <w:rsid w:val="49F76B6E"/>
    <w:rsid w:val="49FF132D"/>
    <w:rsid w:val="4A290CD2"/>
    <w:rsid w:val="4ACC74B1"/>
    <w:rsid w:val="4ACE680F"/>
    <w:rsid w:val="4AEA1F89"/>
    <w:rsid w:val="4B422FAD"/>
    <w:rsid w:val="4C045102"/>
    <w:rsid w:val="4CE65164"/>
    <w:rsid w:val="4CEE62DB"/>
    <w:rsid w:val="4DF0398D"/>
    <w:rsid w:val="4EFF221D"/>
    <w:rsid w:val="50D5365F"/>
    <w:rsid w:val="516E1BB1"/>
    <w:rsid w:val="51AB2613"/>
    <w:rsid w:val="51BA0DD4"/>
    <w:rsid w:val="51F85A79"/>
    <w:rsid w:val="521008F9"/>
    <w:rsid w:val="536519A5"/>
    <w:rsid w:val="537D2167"/>
    <w:rsid w:val="53824AAE"/>
    <w:rsid w:val="5402775B"/>
    <w:rsid w:val="542D111C"/>
    <w:rsid w:val="54FD6BF4"/>
    <w:rsid w:val="55051315"/>
    <w:rsid w:val="56392D07"/>
    <w:rsid w:val="56551F80"/>
    <w:rsid w:val="56671FDA"/>
    <w:rsid w:val="56A261FC"/>
    <w:rsid w:val="571C57F3"/>
    <w:rsid w:val="57321217"/>
    <w:rsid w:val="578330BC"/>
    <w:rsid w:val="5784551E"/>
    <w:rsid w:val="58134AA6"/>
    <w:rsid w:val="585C60F9"/>
    <w:rsid w:val="5866766D"/>
    <w:rsid w:val="589E1648"/>
    <w:rsid w:val="58A3441E"/>
    <w:rsid w:val="595E12A5"/>
    <w:rsid w:val="59A44F9F"/>
    <w:rsid w:val="5A5028C5"/>
    <w:rsid w:val="5A937BC6"/>
    <w:rsid w:val="5AF74C94"/>
    <w:rsid w:val="5B1C54C5"/>
    <w:rsid w:val="5B484E08"/>
    <w:rsid w:val="5B95575D"/>
    <w:rsid w:val="5BA533AB"/>
    <w:rsid w:val="5BC17AF6"/>
    <w:rsid w:val="5BD348F5"/>
    <w:rsid w:val="5C607386"/>
    <w:rsid w:val="5C6E438A"/>
    <w:rsid w:val="5C735E7A"/>
    <w:rsid w:val="5D6F7070"/>
    <w:rsid w:val="5D79250E"/>
    <w:rsid w:val="5DC263E9"/>
    <w:rsid w:val="5DE3706A"/>
    <w:rsid w:val="5EF8607A"/>
    <w:rsid w:val="5EFC1745"/>
    <w:rsid w:val="5F610658"/>
    <w:rsid w:val="5F870D59"/>
    <w:rsid w:val="60305C48"/>
    <w:rsid w:val="609714FC"/>
    <w:rsid w:val="60BA21ED"/>
    <w:rsid w:val="61B92A85"/>
    <w:rsid w:val="622A4338"/>
    <w:rsid w:val="62B42452"/>
    <w:rsid w:val="62C0797A"/>
    <w:rsid w:val="63305CB6"/>
    <w:rsid w:val="637C7623"/>
    <w:rsid w:val="63D672B1"/>
    <w:rsid w:val="646661E3"/>
    <w:rsid w:val="6518031C"/>
    <w:rsid w:val="6558033E"/>
    <w:rsid w:val="65CC417E"/>
    <w:rsid w:val="66501BF0"/>
    <w:rsid w:val="66783757"/>
    <w:rsid w:val="667C4B8E"/>
    <w:rsid w:val="66E20CD1"/>
    <w:rsid w:val="67560D3B"/>
    <w:rsid w:val="676E07CA"/>
    <w:rsid w:val="67740661"/>
    <w:rsid w:val="67885E31"/>
    <w:rsid w:val="678C33A6"/>
    <w:rsid w:val="68102473"/>
    <w:rsid w:val="686F6420"/>
    <w:rsid w:val="68DB64BA"/>
    <w:rsid w:val="6919320C"/>
    <w:rsid w:val="69880307"/>
    <w:rsid w:val="698E7322"/>
    <w:rsid w:val="69AD03FA"/>
    <w:rsid w:val="69E76493"/>
    <w:rsid w:val="6A1C4534"/>
    <w:rsid w:val="6A775815"/>
    <w:rsid w:val="6B2C5E3E"/>
    <w:rsid w:val="6B4E0BF7"/>
    <w:rsid w:val="6B773085"/>
    <w:rsid w:val="6BEB4B13"/>
    <w:rsid w:val="6C07661A"/>
    <w:rsid w:val="6C802B73"/>
    <w:rsid w:val="6C8D58DB"/>
    <w:rsid w:val="6CD735B2"/>
    <w:rsid w:val="6CEC331B"/>
    <w:rsid w:val="6D6C204D"/>
    <w:rsid w:val="6D7B1A58"/>
    <w:rsid w:val="6E4B1862"/>
    <w:rsid w:val="6E621119"/>
    <w:rsid w:val="6F905E23"/>
    <w:rsid w:val="70651644"/>
    <w:rsid w:val="70ED5704"/>
    <w:rsid w:val="71312EE6"/>
    <w:rsid w:val="71D022E5"/>
    <w:rsid w:val="71E773CD"/>
    <w:rsid w:val="71EE061F"/>
    <w:rsid w:val="72733450"/>
    <w:rsid w:val="72BB4659"/>
    <w:rsid w:val="72D1593F"/>
    <w:rsid w:val="7399049F"/>
    <w:rsid w:val="73C34233"/>
    <w:rsid w:val="73D82005"/>
    <w:rsid w:val="73F3099E"/>
    <w:rsid w:val="74094AF3"/>
    <w:rsid w:val="744E1B94"/>
    <w:rsid w:val="746423AA"/>
    <w:rsid w:val="74963504"/>
    <w:rsid w:val="758920E9"/>
    <w:rsid w:val="76612128"/>
    <w:rsid w:val="768C4D30"/>
    <w:rsid w:val="76B349DE"/>
    <w:rsid w:val="76DB0D15"/>
    <w:rsid w:val="76DD4817"/>
    <w:rsid w:val="773F7CB5"/>
    <w:rsid w:val="774C456C"/>
    <w:rsid w:val="777F31EA"/>
    <w:rsid w:val="77980A6E"/>
    <w:rsid w:val="77AD1BC0"/>
    <w:rsid w:val="77CF0C42"/>
    <w:rsid w:val="77D70AE3"/>
    <w:rsid w:val="77F23BA3"/>
    <w:rsid w:val="781F0DF4"/>
    <w:rsid w:val="78A163FA"/>
    <w:rsid w:val="7945331C"/>
    <w:rsid w:val="798E2128"/>
    <w:rsid w:val="79C54584"/>
    <w:rsid w:val="79E1494E"/>
    <w:rsid w:val="7A1F35F4"/>
    <w:rsid w:val="7A4716AC"/>
    <w:rsid w:val="7B2726C7"/>
    <w:rsid w:val="7B5E079D"/>
    <w:rsid w:val="7B976CE9"/>
    <w:rsid w:val="7C673344"/>
    <w:rsid w:val="7C9D3DD1"/>
    <w:rsid w:val="7CA5640C"/>
    <w:rsid w:val="7CAB1B19"/>
    <w:rsid w:val="7D4A2E89"/>
    <w:rsid w:val="7DFE168A"/>
    <w:rsid w:val="7E016171"/>
    <w:rsid w:val="7F42202F"/>
    <w:rsid w:val="7F9D1D52"/>
    <w:rsid w:val="7F9D2528"/>
    <w:rsid w:val="7FDD4790"/>
    <w:rsid w:val="7FE8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BEF716-51F2-4678-B060-4EC946D6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BB9"/>
    <w:pPr>
      <w:widowControl w:val="0"/>
      <w:spacing w:line="540" w:lineRule="exact"/>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240" w:after="60" w:line="240" w:lineRule="auto"/>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0"/>
    <w:uiPriority w:val="9"/>
    <w:unhideWhenUsed/>
    <w:qFormat/>
    <w:pPr>
      <w:keepNext/>
      <w:widowControl/>
      <w:spacing w:before="240" w:after="60" w:line="240" w:lineRule="auto"/>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0"/>
    <w:uiPriority w:val="9"/>
    <w:unhideWhenUsed/>
    <w:qFormat/>
    <w:pPr>
      <w:keepNext/>
      <w:widowControl/>
      <w:spacing w:before="240" w:after="60" w:line="240" w:lineRule="auto"/>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0"/>
    <w:unhideWhenUsed/>
    <w:qFormat/>
    <w:pPr>
      <w:keepNext/>
      <w:widowControl/>
      <w:spacing w:before="240" w:after="60" w:line="240" w:lineRule="auto"/>
      <w:jc w:val="left"/>
      <w:outlineLvl w:val="3"/>
    </w:pPr>
    <w:rPr>
      <w:rFonts w:cstheme="majorBidi"/>
      <w:b/>
      <w:bCs/>
      <w:kern w:val="0"/>
      <w:sz w:val="28"/>
      <w:szCs w:val="28"/>
      <w:lang w:eastAsia="en-US" w:bidi="en-US"/>
    </w:rPr>
  </w:style>
  <w:style w:type="paragraph" w:styleId="5">
    <w:name w:val="heading 5"/>
    <w:basedOn w:val="a"/>
    <w:next w:val="a"/>
    <w:link w:val="50"/>
    <w:uiPriority w:val="9"/>
    <w:unhideWhenUsed/>
    <w:qFormat/>
    <w:pPr>
      <w:widowControl/>
      <w:spacing w:before="240" w:after="60" w:line="240" w:lineRule="auto"/>
      <w:jc w:val="left"/>
      <w:outlineLvl w:val="4"/>
    </w:pPr>
    <w:rPr>
      <w:rFonts w:cstheme="majorBidi"/>
      <w:b/>
      <w:bCs/>
      <w:i/>
      <w:iCs/>
      <w:kern w:val="0"/>
      <w:sz w:val="26"/>
      <w:szCs w:val="26"/>
      <w:lang w:eastAsia="en-US" w:bidi="en-US"/>
    </w:rPr>
  </w:style>
  <w:style w:type="paragraph" w:styleId="6">
    <w:name w:val="heading 6"/>
    <w:basedOn w:val="a"/>
    <w:next w:val="a"/>
    <w:link w:val="60"/>
    <w:uiPriority w:val="9"/>
    <w:unhideWhenUsed/>
    <w:qFormat/>
    <w:pPr>
      <w:widowControl/>
      <w:spacing w:before="240" w:after="60" w:line="240" w:lineRule="auto"/>
      <w:jc w:val="left"/>
      <w:outlineLvl w:val="5"/>
    </w:pPr>
    <w:rPr>
      <w:rFonts w:cstheme="majorBidi"/>
      <w:b/>
      <w:bCs/>
      <w:kern w:val="0"/>
      <w:sz w:val="22"/>
      <w:lang w:eastAsia="en-US" w:bidi="en-US"/>
    </w:rPr>
  </w:style>
  <w:style w:type="paragraph" w:styleId="7">
    <w:name w:val="heading 7"/>
    <w:basedOn w:val="a"/>
    <w:next w:val="a"/>
    <w:link w:val="70"/>
    <w:uiPriority w:val="9"/>
    <w:unhideWhenUsed/>
    <w:qFormat/>
    <w:pPr>
      <w:widowControl/>
      <w:spacing w:before="240" w:after="60" w:line="240" w:lineRule="auto"/>
      <w:jc w:val="left"/>
      <w:outlineLvl w:val="6"/>
    </w:pPr>
    <w:rPr>
      <w:rFonts w:cstheme="majorBidi"/>
      <w:kern w:val="0"/>
      <w:sz w:val="24"/>
      <w:szCs w:val="24"/>
      <w:lang w:eastAsia="en-US" w:bidi="en-US"/>
    </w:rPr>
  </w:style>
  <w:style w:type="paragraph" w:styleId="8">
    <w:name w:val="heading 8"/>
    <w:basedOn w:val="a"/>
    <w:next w:val="a"/>
    <w:link w:val="80"/>
    <w:uiPriority w:val="9"/>
    <w:unhideWhenUsed/>
    <w:qFormat/>
    <w:pPr>
      <w:widowControl/>
      <w:spacing w:before="240" w:after="60" w:line="240" w:lineRule="auto"/>
      <w:jc w:val="left"/>
      <w:outlineLvl w:val="7"/>
    </w:pPr>
    <w:rPr>
      <w:rFonts w:cstheme="majorBidi"/>
      <w:i/>
      <w:iCs/>
      <w:kern w:val="0"/>
      <w:sz w:val="24"/>
      <w:szCs w:val="24"/>
      <w:lang w:eastAsia="en-US" w:bidi="en-US"/>
    </w:rPr>
  </w:style>
  <w:style w:type="paragraph" w:styleId="9">
    <w:name w:val="heading 9"/>
    <w:basedOn w:val="a"/>
    <w:next w:val="a"/>
    <w:link w:val="90"/>
    <w:uiPriority w:val="9"/>
    <w:unhideWhenUsed/>
    <w:qFormat/>
    <w:pPr>
      <w:widowControl/>
      <w:spacing w:before="240" w:after="60" w:line="240" w:lineRule="auto"/>
      <w:jc w:val="left"/>
      <w:outlineLvl w:val="8"/>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widowControl/>
      <w:snapToGrid w:val="0"/>
      <w:spacing w:line="420" w:lineRule="atLeast"/>
      <w:ind w:firstLineChars="200" w:firstLine="480"/>
      <w:jc w:val="left"/>
    </w:pPr>
    <w:rPr>
      <w:rFonts w:ascii="宋体" w:eastAsia="宋体" w:hAnsi="宋体" w:cs="Times New Roman"/>
      <w:kern w:val="0"/>
      <w:sz w:val="24"/>
      <w:szCs w:val="24"/>
      <w:lang w:eastAsia="en-US" w:bidi="en-US"/>
    </w:rPr>
  </w:style>
  <w:style w:type="paragraph" w:styleId="71">
    <w:name w:val="toc 7"/>
    <w:basedOn w:val="a"/>
    <w:next w:val="a"/>
    <w:unhideWhenUsed/>
    <w:qFormat/>
    <w:pPr>
      <w:widowControl/>
      <w:spacing w:beforeLines="50" w:line="240" w:lineRule="auto"/>
      <w:ind w:left="1440"/>
      <w:jc w:val="left"/>
    </w:pPr>
    <w:rPr>
      <w:rFonts w:ascii="Calibri" w:eastAsia="宋体" w:hAnsi="Calibri" w:cs="Times New Roman"/>
      <w:kern w:val="0"/>
      <w:sz w:val="18"/>
      <w:szCs w:val="18"/>
      <w:lang w:eastAsia="en-US" w:bidi="en-US"/>
    </w:rPr>
  </w:style>
  <w:style w:type="paragraph" w:styleId="a7">
    <w:name w:val="table of authorities"/>
    <w:basedOn w:val="a"/>
    <w:next w:val="a"/>
    <w:qFormat/>
    <w:pPr>
      <w:widowControl/>
      <w:spacing w:line="360" w:lineRule="auto"/>
      <w:ind w:leftChars="200" w:left="420"/>
      <w:jc w:val="left"/>
    </w:pPr>
    <w:rPr>
      <w:rFonts w:ascii="Times New Roman" w:eastAsia="宋体" w:hAnsi="Times New Roman" w:cs="Times New Roman"/>
      <w:kern w:val="0"/>
      <w:sz w:val="24"/>
      <w:szCs w:val="24"/>
      <w:lang w:eastAsia="en-US" w:bidi="en-US"/>
    </w:rPr>
  </w:style>
  <w:style w:type="paragraph" w:styleId="a8">
    <w:name w:val="Normal Indent"/>
    <w:basedOn w:val="a"/>
    <w:qFormat/>
    <w:pPr>
      <w:widowControl/>
      <w:spacing w:line="240" w:lineRule="auto"/>
      <w:ind w:firstLine="420"/>
      <w:jc w:val="left"/>
    </w:pPr>
    <w:rPr>
      <w:rFonts w:ascii="Times New Roman" w:eastAsia="宋体" w:hAnsi="Times New Roman" w:cs="Times New Roman"/>
      <w:kern w:val="0"/>
      <w:sz w:val="24"/>
      <w:szCs w:val="20"/>
      <w:lang w:eastAsia="en-US" w:bidi="en-US"/>
    </w:rPr>
  </w:style>
  <w:style w:type="paragraph" w:styleId="a9">
    <w:name w:val="caption"/>
    <w:basedOn w:val="a"/>
    <w:next w:val="a"/>
    <w:qFormat/>
    <w:pPr>
      <w:widowControl/>
      <w:spacing w:line="440" w:lineRule="exact"/>
      <w:ind w:firstLineChars="200" w:firstLine="480"/>
      <w:jc w:val="left"/>
    </w:pPr>
    <w:rPr>
      <w:rFonts w:ascii="Calibri Light" w:eastAsia="黑体" w:hAnsi="Calibri Light" w:cs="Times New Roman"/>
      <w:kern w:val="0"/>
      <w:sz w:val="20"/>
      <w:szCs w:val="20"/>
      <w:lang w:eastAsia="en-US" w:bidi="en-US"/>
    </w:rPr>
  </w:style>
  <w:style w:type="paragraph" w:styleId="aa">
    <w:name w:val="Document Map"/>
    <w:basedOn w:val="a"/>
    <w:link w:val="ab"/>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31">
    <w:name w:val="Body Text 3"/>
    <w:basedOn w:val="a"/>
    <w:link w:val="32"/>
    <w:qFormat/>
    <w:pPr>
      <w:widowControl/>
      <w:spacing w:after="120" w:line="360" w:lineRule="auto"/>
      <w:ind w:leftChars="200" w:left="200"/>
      <w:jc w:val="left"/>
    </w:pPr>
    <w:rPr>
      <w:rFonts w:ascii="Times New Roman" w:eastAsia="宋体" w:hAnsi="Times New Roman" w:cs="Times New Roman"/>
      <w:kern w:val="0"/>
      <w:sz w:val="16"/>
      <w:szCs w:val="16"/>
      <w:lang w:eastAsia="en-US" w:bidi="en-US"/>
    </w:rPr>
  </w:style>
  <w:style w:type="paragraph" w:styleId="ac">
    <w:name w:val="Body Text"/>
    <w:basedOn w:val="a"/>
    <w:link w:val="ad"/>
    <w:qFormat/>
    <w:pPr>
      <w:widowControl/>
      <w:spacing w:line="360" w:lineRule="auto"/>
      <w:ind w:leftChars="200" w:left="200"/>
      <w:jc w:val="left"/>
    </w:pPr>
    <w:rPr>
      <w:rFonts w:ascii="Times New Roman" w:eastAsia="黑体" w:hAnsi="Times New Roman" w:cs="Times New Roman"/>
      <w:kern w:val="0"/>
      <w:sz w:val="28"/>
      <w:szCs w:val="24"/>
      <w:lang w:eastAsia="en-US" w:bidi="en-US"/>
    </w:rPr>
  </w:style>
  <w:style w:type="paragraph" w:styleId="ae">
    <w:name w:val="Body Text Indent"/>
    <w:basedOn w:val="a"/>
    <w:link w:val="af"/>
    <w:uiPriority w:val="99"/>
    <w:qFormat/>
    <w:pPr>
      <w:widowControl/>
      <w:spacing w:after="120" w:line="360" w:lineRule="auto"/>
      <w:ind w:leftChars="200" w:left="420"/>
      <w:jc w:val="left"/>
    </w:pPr>
    <w:rPr>
      <w:rFonts w:ascii="Times New Roman" w:eastAsia="宋体" w:hAnsi="Times New Roman" w:cs="Times New Roman"/>
      <w:kern w:val="0"/>
      <w:sz w:val="24"/>
      <w:szCs w:val="24"/>
      <w:lang w:eastAsia="en-US" w:bidi="en-US"/>
    </w:rPr>
  </w:style>
  <w:style w:type="paragraph" w:styleId="af0">
    <w:name w:val="Block Text"/>
    <w:basedOn w:val="a"/>
    <w:qFormat/>
    <w:pPr>
      <w:widowControl/>
      <w:spacing w:line="460" w:lineRule="exact"/>
      <w:ind w:leftChars="200" w:left="113" w:right="113"/>
      <w:jc w:val="left"/>
    </w:pPr>
    <w:rPr>
      <w:rFonts w:ascii="Times New Roman" w:eastAsia="宋体" w:hAnsi="Times New Roman" w:cs="Times New Roman"/>
      <w:kern w:val="0"/>
      <w:sz w:val="24"/>
      <w:szCs w:val="24"/>
      <w:lang w:eastAsia="en-US" w:bidi="en-US"/>
    </w:rPr>
  </w:style>
  <w:style w:type="paragraph" w:styleId="51">
    <w:name w:val="toc 5"/>
    <w:basedOn w:val="a"/>
    <w:next w:val="a"/>
    <w:unhideWhenUsed/>
    <w:qFormat/>
    <w:pPr>
      <w:widowControl/>
      <w:spacing w:beforeLines="50" w:line="240" w:lineRule="auto"/>
      <w:ind w:left="960"/>
      <w:jc w:val="left"/>
    </w:pPr>
    <w:rPr>
      <w:rFonts w:ascii="Calibri" w:eastAsia="宋体" w:hAnsi="Calibri" w:cs="Times New Roman"/>
      <w:kern w:val="0"/>
      <w:sz w:val="18"/>
      <w:szCs w:val="18"/>
      <w:lang w:eastAsia="en-US" w:bidi="en-US"/>
    </w:rPr>
  </w:style>
  <w:style w:type="paragraph" w:styleId="33">
    <w:name w:val="toc 3"/>
    <w:basedOn w:val="a"/>
    <w:next w:val="a"/>
    <w:unhideWhenUsed/>
    <w:qFormat/>
    <w:pPr>
      <w:widowControl/>
      <w:spacing w:line="360" w:lineRule="auto"/>
      <w:ind w:leftChars="400" w:left="400"/>
      <w:jc w:val="left"/>
    </w:pPr>
    <w:rPr>
      <w:rFonts w:cs="Times New Roman"/>
      <w:kern w:val="0"/>
      <w:sz w:val="24"/>
      <w:szCs w:val="24"/>
      <w:lang w:eastAsia="en-US" w:bidi="en-US"/>
    </w:rPr>
  </w:style>
  <w:style w:type="paragraph" w:styleId="af1">
    <w:name w:val="Plain Text"/>
    <w:basedOn w:val="a"/>
    <w:link w:val="af2"/>
    <w:qFormat/>
    <w:pPr>
      <w:widowControl/>
      <w:spacing w:line="360" w:lineRule="auto"/>
      <w:ind w:leftChars="200" w:left="200"/>
      <w:jc w:val="left"/>
    </w:pPr>
    <w:rPr>
      <w:rFonts w:ascii="宋体" w:eastAsia="宋体" w:hAnsi="Courier New" w:cs="Times New Roman"/>
      <w:kern w:val="0"/>
      <w:sz w:val="24"/>
      <w:szCs w:val="21"/>
      <w:lang w:eastAsia="en-US" w:bidi="en-US"/>
    </w:rPr>
  </w:style>
  <w:style w:type="paragraph" w:styleId="81">
    <w:name w:val="toc 8"/>
    <w:basedOn w:val="a"/>
    <w:next w:val="a"/>
    <w:unhideWhenUsed/>
    <w:qFormat/>
    <w:pPr>
      <w:widowControl/>
      <w:spacing w:beforeLines="50" w:line="240" w:lineRule="auto"/>
      <w:ind w:left="1680"/>
      <w:jc w:val="left"/>
    </w:pPr>
    <w:rPr>
      <w:rFonts w:ascii="Calibri" w:eastAsia="宋体" w:hAnsi="Calibri" w:cs="Times New Roman"/>
      <w:kern w:val="0"/>
      <w:sz w:val="18"/>
      <w:szCs w:val="18"/>
      <w:lang w:eastAsia="en-US" w:bidi="en-US"/>
    </w:rPr>
  </w:style>
  <w:style w:type="paragraph" w:styleId="af3">
    <w:name w:val="Date"/>
    <w:basedOn w:val="a"/>
    <w:next w:val="a"/>
    <w:link w:val="af4"/>
    <w:uiPriority w:val="99"/>
    <w:unhideWhenUsed/>
    <w:qFormat/>
    <w:pPr>
      <w:widowControl/>
      <w:spacing w:line="240" w:lineRule="auto"/>
      <w:ind w:leftChars="2500" w:left="100"/>
      <w:jc w:val="left"/>
    </w:pPr>
    <w:rPr>
      <w:rFonts w:ascii="Calibri" w:eastAsia="宋体" w:hAnsi="Calibri" w:cs="Times New Roman"/>
      <w:kern w:val="0"/>
      <w:sz w:val="24"/>
      <w:szCs w:val="24"/>
      <w:lang w:eastAsia="en-US" w:bidi="en-US"/>
    </w:rPr>
  </w:style>
  <w:style w:type="paragraph" w:styleId="21">
    <w:name w:val="Body Text Indent 2"/>
    <w:basedOn w:val="a"/>
    <w:link w:val="22"/>
    <w:qFormat/>
    <w:pPr>
      <w:widowControl/>
      <w:spacing w:after="120" w:line="480" w:lineRule="auto"/>
      <w:ind w:leftChars="200" w:left="420"/>
      <w:jc w:val="left"/>
    </w:pPr>
    <w:rPr>
      <w:rFonts w:ascii="Times New Roman" w:eastAsia="宋体" w:hAnsi="Times New Roman" w:cs="Times New Roman"/>
      <w:kern w:val="0"/>
      <w:sz w:val="24"/>
      <w:szCs w:val="24"/>
      <w:lang w:eastAsia="en-US" w:bidi="en-US"/>
    </w:rPr>
  </w:style>
  <w:style w:type="paragraph" w:styleId="af5">
    <w:name w:val="Balloon Text"/>
    <w:basedOn w:val="a"/>
    <w:link w:val="af6"/>
    <w:uiPriority w:val="99"/>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af7">
    <w:name w:val="footer"/>
    <w:basedOn w:val="a"/>
    <w:link w:val="af8"/>
    <w:uiPriority w:val="99"/>
    <w:unhideWhenUsed/>
    <w:qFormat/>
    <w:pPr>
      <w:tabs>
        <w:tab w:val="center" w:pos="4153"/>
        <w:tab w:val="right" w:pos="8306"/>
      </w:tabs>
      <w:snapToGrid w:val="0"/>
      <w:jc w:val="left"/>
    </w:pPr>
    <w:rPr>
      <w:sz w:val="18"/>
      <w:szCs w:val="18"/>
    </w:rPr>
  </w:style>
  <w:style w:type="paragraph" w:styleId="af9">
    <w:name w:val="header"/>
    <w:basedOn w:val="a"/>
    <w:link w:val="afa"/>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nhideWhenUsed/>
    <w:qFormat/>
    <w:pPr>
      <w:widowControl/>
      <w:spacing w:line="360" w:lineRule="auto"/>
      <w:jc w:val="left"/>
    </w:pPr>
    <w:rPr>
      <w:rFonts w:cs="Times New Roman"/>
      <w:kern w:val="0"/>
      <w:sz w:val="24"/>
      <w:szCs w:val="24"/>
      <w:lang w:eastAsia="en-US" w:bidi="en-US"/>
    </w:rPr>
  </w:style>
  <w:style w:type="paragraph" w:styleId="41">
    <w:name w:val="toc 4"/>
    <w:basedOn w:val="a"/>
    <w:next w:val="a"/>
    <w:unhideWhenUsed/>
    <w:qFormat/>
    <w:pPr>
      <w:widowControl/>
      <w:spacing w:beforeLines="50" w:line="240" w:lineRule="auto"/>
      <w:ind w:left="720"/>
      <w:jc w:val="left"/>
    </w:pPr>
    <w:rPr>
      <w:rFonts w:ascii="Calibri" w:eastAsia="宋体" w:hAnsi="Calibri" w:cs="Times New Roman"/>
      <w:kern w:val="0"/>
      <w:sz w:val="18"/>
      <w:szCs w:val="18"/>
      <w:lang w:eastAsia="en-US" w:bidi="en-US"/>
    </w:rPr>
  </w:style>
  <w:style w:type="paragraph" w:styleId="afb">
    <w:name w:val="Subtitle"/>
    <w:basedOn w:val="a"/>
    <w:link w:val="afc"/>
    <w:uiPriority w:val="11"/>
    <w:qFormat/>
    <w:pPr>
      <w:widowControl/>
      <w:spacing w:after="60" w:line="240" w:lineRule="auto"/>
      <w:jc w:val="center"/>
      <w:outlineLvl w:val="1"/>
    </w:pPr>
    <w:rPr>
      <w:rFonts w:asciiTheme="majorHAnsi" w:eastAsiaTheme="majorEastAsia" w:hAnsiTheme="majorHAnsi" w:cstheme="majorBidi"/>
      <w:kern w:val="0"/>
      <w:sz w:val="24"/>
      <w:szCs w:val="24"/>
      <w:lang w:eastAsia="en-US" w:bidi="en-US"/>
    </w:rPr>
  </w:style>
  <w:style w:type="paragraph" w:styleId="afd">
    <w:name w:val="footnote text"/>
    <w:basedOn w:val="a"/>
    <w:link w:val="afe"/>
    <w:qFormat/>
    <w:pPr>
      <w:widowControl/>
      <w:snapToGrid w:val="0"/>
      <w:spacing w:line="240" w:lineRule="auto"/>
      <w:jc w:val="left"/>
    </w:pPr>
    <w:rPr>
      <w:rFonts w:ascii="Times New Roman" w:hAnsi="Times New Roman" w:cs="Times New Roman"/>
      <w:kern w:val="0"/>
      <w:sz w:val="18"/>
      <w:szCs w:val="18"/>
      <w:lang w:eastAsia="en-US" w:bidi="en-US"/>
    </w:rPr>
  </w:style>
  <w:style w:type="paragraph" w:styleId="61">
    <w:name w:val="toc 6"/>
    <w:basedOn w:val="a"/>
    <w:next w:val="a"/>
    <w:unhideWhenUsed/>
    <w:qFormat/>
    <w:pPr>
      <w:widowControl/>
      <w:spacing w:beforeLines="50" w:line="240" w:lineRule="auto"/>
      <w:ind w:left="1200"/>
      <w:jc w:val="left"/>
    </w:pPr>
    <w:rPr>
      <w:rFonts w:ascii="Calibri" w:eastAsia="宋体" w:hAnsi="Calibri" w:cs="Times New Roman"/>
      <w:kern w:val="0"/>
      <w:sz w:val="18"/>
      <w:szCs w:val="18"/>
      <w:lang w:eastAsia="en-US" w:bidi="en-US"/>
    </w:rPr>
  </w:style>
  <w:style w:type="paragraph" w:styleId="34">
    <w:name w:val="Body Text Indent 3"/>
    <w:basedOn w:val="a"/>
    <w:link w:val="35"/>
    <w:qFormat/>
    <w:pPr>
      <w:widowControl/>
      <w:spacing w:after="120" w:line="360" w:lineRule="auto"/>
      <w:ind w:leftChars="200" w:left="420"/>
      <w:jc w:val="left"/>
    </w:pPr>
    <w:rPr>
      <w:rFonts w:ascii="Times New Roman" w:eastAsia="宋体" w:hAnsi="Times New Roman" w:cs="Times New Roman"/>
      <w:kern w:val="0"/>
      <w:sz w:val="16"/>
      <w:szCs w:val="16"/>
      <w:lang w:eastAsia="en-US" w:bidi="en-US"/>
    </w:rPr>
  </w:style>
  <w:style w:type="paragraph" w:styleId="23">
    <w:name w:val="toc 2"/>
    <w:basedOn w:val="a"/>
    <w:next w:val="a"/>
    <w:unhideWhenUsed/>
    <w:qFormat/>
    <w:pPr>
      <w:widowControl/>
      <w:spacing w:line="360" w:lineRule="auto"/>
      <w:ind w:leftChars="200" w:left="200"/>
      <w:jc w:val="left"/>
    </w:pPr>
    <w:rPr>
      <w:rFonts w:cs="Times New Roman"/>
      <w:kern w:val="0"/>
      <w:sz w:val="24"/>
      <w:szCs w:val="24"/>
      <w:lang w:eastAsia="en-US" w:bidi="en-US"/>
    </w:rPr>
  </w:style>
  <w:style w:type="paragraph" w:styleId="91">
    <w:name w:val="toc 9"/>
    <w:basedOn w:val="a"/>
    <w:next w:val="a"/>
    <w:unhideWhenUsed/>
    <w:qFormat/>
    <w:pPr>
      <w:widowControl/>
      <w:spacing w:beforeLines="50" w:line="240" w:lineRule="auto"/>
      <w:ind w:left="1920"/>
      <w:jc w:val="left"/>
    </w:pPr>
    <w:rPr>
      <w:rFonts w:ascii="Calibri" w:eastAsia="宋体" w:hAnsi="Calibri" w:cs="Times New Roman"/>
      <w:kern w:val="0"/>
      <w:sz w:val="18"/>
      <w:szCs w:val="18"/>
      <w:lang w:eastAsia="en-US" w:bidi="en-US"/>
    </w:rPr>
  </w:style>
  <w:style w:type="paragraph" w:styleId="24">
    <w:name w:val="Body Text 2"/>
    <w:basedOn w:val="a"/>
    <w:link w:val="25"/>
    <w:qFormat/>
    <w:pPr>
      <w:widowControl/>
      <w:spacing w:after="120" w:line="480" w:lineRule="auto"/>
      <w:jc w:val="left"/>
    </w:pPr>
    <w:rPr>
      <w:rFonts w:ascii="Times New Roman" w:eastAsia="宋体" w:hAnsi="Times New Roman" w:cs="Times New Roman"/>
      <w:kern w:val="0"/>
      <w:sz w:val="24"/>
      <w:szCs w:val="24"/>
      <w:lang w:eastAsia="en-US" w:bidi="en-US"/>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kern w:val="0"/>
      <w:sz w:val="18"/>
      <w:szCs w:val="18"/>
      <w:lang w:eastAsia="en-US" w:bidi="en-US"/>
    </w:rPr>
  </w:style>
  <w:style w:type="paragraph" w:styleId="aff">
    <w:name w:val="Normal (Web)"/>
    <w:basedOn w:val="a"/>
    <w:unhideWhenUsed/>
    <w:qFormat/>
    <w:pPr>
      <w:widowControl/>
      <w:spacing w:before="100" w:beforeAutospacing="1" w:after="100" w:afterAutospacing="1" w:line="240" w:lineRule="auto"/>
      <w:jc w:val="left"/>
    </w:pPr>
    <w:rPr>
      <w:rFonts w:ascii="宋体" w:eastAsia="宋体" w:hAnsi="宋体" w:cs="宋体"/>
      <w:kern w:val="0"/>
      <w:sz w:val="24"/>
      <w:szCs w:val="24"/>
      <w:lang w:eastAsia="en-US" w:bidi="en-US"/>
    </w:rPr>
  </w:style>
  <w:style w:type="paragraph" w:styleId="12">
    <w:name w:val="index 1"/>
    <w:basedOn w:val="a"/>
    <w:next w:val="a"/>
    <w:qFormat/>
    <w:pPr>
      <w:widowControl/>
      <w:spacing w:line="240" w:lineRule="auto"/>
      <w:jc w:val="left"/>
    </w:pPr>
    <w:rPr>
      <w:rFonts w:ascii="Times New Roman" w:eastAsia="宋体" w:hAnsi="Times New Roman" w:cs="Times New Roman"/>
      <w:kern w:val="0"/>
      <w:sz w:val="24"/>
      <w:szCs w:val="24"/>
      <w:lang w:eastAsia="en-US" w:bidi="en-US"/>
    </w:rPr>
  </w:style>
  <w:style w:type="paragraph" w:styleId="aff0">
    <w:name w:val="Title"/>
    <w:basedOn w:val="a"/>
    <w:link w:val="aff1"/>
    <w:qFormat/>
    <w:pPr>
      <w:widowControl/>
      <w:spacing w:before="240" w:after="60" w:line="240" w:lineRule="auto"/>
      <w:jc w:val="center"/>
      <w:outlineLvl w:val="0"/>
    </w:pPr>
    <w:rPr>
      <w:rFonts w:asciiTheme="majorHAnsi" w:eastAsiaTheme="majorEastAsia" w:hAnsiTheme="majorHAnsi" w:cstheme="majorBidi"/>
      <w:b/>
      <w:bCs/>
      <w:kern w:val="28"/>
      <w:sz w:val="32"/>
      <w:szCs w:val="32"/>
      <w:lang w:eastAsia="en-US" w:bidi="en-US"/>
    </w:rPr>
  </w:style>
  <w:style w:type="character" w:styleId="aff2">
    <w:name w:val="Strong"/>
    <w:basedOn w:val="a0"/>
    <w:qFormat/>
    <w:rPr>
      <w:b/>
      <w:bCs/>
    </w:rPr>
  </w:style>
  <w:style w:type="character" w:styleId="aff3">
    <w:name w:val="page number"/>
    <w:basedOn w:val="a0"/>
    <w:qFormat/>
  </w:style>
  <w:style w:type="character" w:styleId="aff4">
    <w:name w:val="FollowedHyperlink"/>
    <w:basedOn w:val="a0"/>
    <w:uiPriority w:val="99"/>
    <w:semiHidden/>
    <w:unhideWhenUsed/>
    <w:qFormat/>
    <w:rPr>
      <w:color w:val="954F72"/>
      <w:u w:val="single"/>
    </w:rPr>
  </w:style>
  <w:style w:type="character" w:styleId="aff5">
    <w:name w:val="Emphasis"/>
    <w:basedOn w:val="a0"/>
    <w:uiPriority w:val="20"/>
    <w:qFormat/>
    <w:rPr>
      <w:rFonts w:asciiTheme="minorHAnsi" w:hAnsiTheme="minorHAnsi"/>
      <w:b/>
      <w:i/>
      <w:iCs/>
    </w:rPr>
  </w:style>
  <w:style w:type="character" w:styleId="aff6">
    <w:name w:val="line number"/>
    <w:basedOn w:val="a0"/>
    <w:qFormat/>
  </w:style>
  <w:style w:type="character" w:styleId="aff7">
    <w:name w:val="Hyperlink"/>
    <w:basedOn w:val="a0"/>
    <w:uiPriority w:val="99"/>
    <w:unhideWhenUsed/>
    <w:qFormat/>
    <w:rPr>
      <w:color w:val="0000FF" w:themeColor="hyperlink"/>
      <w:u w:val="single"/>
    </w:rPr>
  </w:style>
  <w:style w:type="character" w:styleId="aff8">
    <w:name w:val="annotation reference"/>
    <w:qFormat/>
    <w:rPr>
      <w:sz w:val="21"/>
      <w:szCs w:val="21"/>
    </w:rPr>
  </w:style>
  <w:style w:type="character" w:styleId="aff9">
    <w:name w:val="footnote reference"/>
    <w:unhideWhenUsed/>
    <w:qFormat/>
    <w:rPr>
      <w:rFonts w:ascii="Times New Roman" w:hAnsi="Times New Roman" w:cs="Times New Roman" w:hint="default"/>
      <w:vertAlign w:val="superscript"/>
    </w:rPr>
  </w:style>
  <w:style w:type="table" w:styleId="aff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a">
    <w:name w:val="页眉 字符"/>
    <w:basedOn w:val="a0"/>
    <w:link w:val="af9"/>
    <w:uiPriority w:val="99"/>
    <w:qFormat/>
    <w:rPr>
      <w:sz w:val="18"/>
      <w:szCs w:val="18"/>
    </w:rPr>
  </w:style>
  <w:style w:type="character" w:customStyle="1" w:styleId="af8">
    <w:name w:val="页脚 字符"/>
    <w:basedOn w:val="a0"/>
    <w:link w:val="af7"/>
    <w:uiPriority w:val="99"/>
    <w:qFormat/>
    <w:rPr>
      <w:sz w:val="18"/>
      <w:szCs w:val="18"/>
    </w:rPr>
  </w:style>
  <w:style w:type="character" w:customStyle="1" w:styleId="10">
    <w:name w:val="标题 1 字符"/>
    <w:basedOn w:val="a0"/>
    <w:link w:val="1"/>
    <w:uiPriority w:val="9"/>
    <w:qFormat/>
    <w:rPr>
      <w:rFonts w:asciiTheme="majorHAnsi" w:eastAsiaTheme="majorEastAsia" w:hAnsiTheme="majorHAnsi" w:cstheme="majorBidi"/>
      <w:b/>
      <w:bCs/>
      <w:kern w:val="32"/>
      <w:sz w:val="32"/>
      <w:szCs w:val="32"/>
      <w:lang w:eastAsia="en-US" w:bidi="en-US"/>
    </w:rPr>
  </w:style>
  <w:style w:type="character" w:customStyle="1" w:styleId="20">
    <w:name w:val="标题 2 字符"/>
    <w:basedOn w:val="a0"/>
    <w:link w:val="2"/>
    <w:uiPriority w:val="9"/>
    <w:qFormat/>
    <w:rPr>
      <w:rFonts w:asciiTheme="majorHAnsi" w:eastAsiaTheme="majorEastAsia" w:hAnsiTheme="majorHAnsi" w:cstheme="majorBidi"/>
      <w:b/>
      <w:bCs/>
      <w:i/>
      <w:iCs/>
      <w:kern w:val="0"/>
      <w:sz w:val="28"/>
      <w:szCs w:val="28"/>
      <w:lang w:eastAsia="en-US" w:bidi="en-US"/>
    </w:rPr>
  </w:style>
  <w:style w:type="character" w:customStyle="1" w:styleId="30">
    <w:name w:val="标题 3 字符"/>
    <w:basedOn w:val="a0"/>
    <w:link w:val="3"/>
    <w:uiPriority w:val="9"/>
    <w:qFormat/>
    <w:rPr>
      <w:rFonts w:asciiTheme="majorHAnsi" w:eastAsiaTheme="majorEastAsia" w:hAnsiTheme="majorHAnsi" w:cstheme="majorBidi"/>
      <w:b/>
      <w:bCs/>
      <w:kern w:val="0"/>
      <w:sz w:val="26"/>
      <w:szCs w:val="26"/>
      <w:lang w:eastAsia="en-US" w:bidi="en-US"/>
    </w:rPr>
  </w:style>
  <w:style w:type="character" w:customStyle="1" w:styleId="40">
    <w:name w:val="标题 4 字符"/>
    <w:basedOn w:val="a0"/>
    <w:link w:val="4"/>
    <w:qFormat/>
    <w:rPr>
      <w:rFonts w:cstheme="majorBidi"/>
      <w:b/>
      <w:bCs/>
      <w:kern w:val="0"/>
      <w:sz w:val="28"/>
      <w:szCs w:val="28"/>
      <w:lang w:eastAsia="en-US" w:bidi="en-US"/>
    </w:rPr>
  </w:style>
  <w:style w:type="character" w:customStyle="1" w:styleId="50">
    <w:name w:val="标题 5 字符"/>
    <w:basedOn w:val="a0"/>
    <w:link w:val="5"/>
    <w:uiPriority w:val="9"/>
    <w:qFormat/>
    <w:rPr>
      <w:rFonts w:cstheme="majorBidi"/>
      <w:b/>
      <w:bCs/>
      <w:i/>
      <w:iCs/>
      <w:kern w:val="0"/>
      <w:sz w:val="26"/>
      <w:szCs w:val="26"/>
      <w:lang w:eastAsia="en-US" w:bidi="en-US"/>
    </w:rPr>
  </w:style>
  <w:style w:type="character" w:customStyle="1" w:styleId="60">
    <w:name w:val="标题 6 字符"/>
    <w:basedOn w:val="a0"/>
    <w:link w:val="6"/>
    <w:uiPriority w:val="9"/>
    <w:qFormat/>
    <w:rPr>
      <w:rFonts w:cstheme="majorBidi"/>
      <w:b/>
      <w:bCs/>
      <w:kern w:val="0"/>
      <w:sz w:val="22"/>
      <w:lang w:eastAsia="en-US" w:bidi="en-US"/>
    </w:rPr>
  </w:style>
  <w:style w:type="character" w:customStyle="1" w:styleId="70">
    <w:name w:val="标题 7 字符"/>
    <w:basedOn w:val="a0"/>
    <w:link w:val="7"/>
    <w:uiPriority w:val="9"/>
    <w:qFormat/>
    <w:rPr>
      <w:rFonts w:cstheme="majorBidi"/>
      <w:kern w:val="0"/>
      <w:sz w:val="24"/>
      <w:szCs w:val="24"/>
      <w:lang w:eastAsia="en-US" w:bidi="en-US"/>
    </w:rPr>
  </w:style>
  <w:style w:type="character" w:customStyle="1" w:styleId="80">
    <w:name w:val="标题 8 字符"/>
    <w:basedOn w:val="a0"/>
    <w:link w:val="8"/>
    <w:uiPriority w:val="9"/>
    <w:qFormat/>
    <w:rPr>
      <w:rFonts w:cstheme="majorBidi"/>
      <w:i/>
      <w:iCs/>
      <w:kern w:val="0"/>
      <w:sz w:val="24"/>
      <w:szCs w:val="24"/>
      <w:lang w:eastAsia="en-US" w:bidi="en-US"/>
    </w:rPr>
  </w:style>
  <w:style w:type="character" w:customStyle="1" w:styleId="90">
    <w:name w:val="标题 9 字符"/>
    <w:basedOn w:val="a0"/>
    <w:link w:val="9"/>
    <w:uiPriority w:val="9"/>
    <w:qFormat/>
    <w:rPr>
      <w:rFonts w:asciiTheme="majorHAnsi" w:eastAsiaTheme="majorEastAsia" w:hAnsiTheme="majorHAnsi" w:cstheme="majorBidi"/>
      <w:kern w:val="0"/>
      <w:sz w:val="22"/>
      <w:lang w:eastAsia="en-US" w:bidi="en-US"/>
    </w:rPr>
  </w:style>
  <w:style w:type="character" w:customStyle="1" w:styleId="ab">
    <w:name w:val="文档结构图 字符"/>
    <w:basedOn w:val="a0"/>
    <w:link w:val="aa"/>
    <w:qFormat/>
    <w:rPr>
      <w:rFonts w:ascii="宋体" w:eastAsia="宋体" w:hAnsi="宋体" w:cs="Times New Roman"/>
      <w:kern w:val="0"/>
      <w:sz w:val="18"/>
      <w:szCs w:val="18"/>
      <w:lang w:eastAsia="en-US" w:bidi="en-US"/>
    </w:rPr>
  </w:style>
  <w:style w:type="character" w:customStyle="1" w:styleId="a6">
    <w:name w:val="批注文字 字符"/>
    <w:basedOn w:val="a0"/>
    <w:link w:val="a4"/>
    <w:qFormat/>
    <w:rPr>
      <w:rFonts w:ascii="宋体" w:eastAsia="宋体" w:hAnsi="宋体" w:cs="Times New Roman"/>
      <w:kern w:val="0"/>
      <w:sz w:val="24"/>
      <w:szCs w:val="24"/>
      <w:lang w:eastAsia="en-US" w:bidi="en-US"/>
    </w:rPr>
  </w:style>
  <w:style w:type="character" w:customStyle="1" w:styleId="32">
    <w:name w:val="正文文本 3 字符"/>
    <w:basedOn w:val="a0"/>
    <w:link w:val="31"/>
    <w:qFormat/>
    <w:rPr>
      <w:rFonts w:ascii="Times New Roman" w:eastAsia="宋体" w:hAnsi="Times New Roman" w:cs="Times New Roman"/>
      <w:kern w:val="0"/>
      <w:sz w:val="16"/>
      <w:szCs w:val="16"/>
      <w:lang w:eastAsia="en-US" w:bidi="en-US"/>
    </w:rPr>
  </w:style>
  <w:style w:type="character" w:customStyle="1" w:styleId="ad">
    <w:name w:val="正文文本 字符"/>
    <w:basedOn w:val="a0"/>
    <w:link w:val="ac"/>
    <w:qFormat/>
    <w:rPr>
      <w:rFonts w:ascii="Times New Roman" w:eastAsia="黑体" w:hAnsi="Times New Roman" w:cs="Times New Roman"/>
      <w:kern w:val="0"/>
      <w:sz w:val="28"/>
      <w:szCs w:val="24"/>
      <w:lang w:eastAsia="en-US" w:bidi="en-US"/>
    </w:rPr>
  </w:style>
  <w:style w:type="character" w:customStyle="1" w:styleId="af">
    <w:name w:val="正文文本缩进 字符"/>
    <w:basedOn w:val="a0"/>
    <w:link w:val="ae"/>
    <w:uiPriority w:val="99"/>
    <w:qFormat/>
    <w:rPr>
      <w:rFonts w:ascii="Times New Roman" w:eastAsia="宋体" w:hAnsi="Times New Roman" w:cs="Times New Roman"/>
      <w:kern w:val="0"/>
      <w:sz w:val="24"/>
      <w:szCs w:val="24"/>
      <w:lang w:eastAsia="en-US" w:bidi="en-US"/>
    </w:rPr>
  </w:style>
  <w:style w:type="character" w:customStyle="1" w:styleId="af2">
    <w:name w:val="纯文本 字符"/>
    <w:basedOn w:val="a0"/>
    <w:link w:val="af1"/>
    <w:qFormat/>
    <w:rPr>
      <w:rFonts w:ascii="宋体" w:eastAsia="宋体" w:hAnsi="Courier New" w:cs="Times New Roman"/>
      <w:kern w:val="0"/>
      <w:sz w:val="24"/>
      <w:szCs w:val="21"/>
      <w:lang w:eastAsia="en-US" w:bidi="en-US"/>
    </w:rPr>
  </w:style>
  <w:style w:type="character" w:customStyle="1" w:styleId="af4">
    <w:name w:val="日期 字符"/>
    <w:basedOn w:val="a0"/>
    <w:link w:val="af3"/>
    <w:uiPriority w:val="99"/>
    <w:qFormat/>
    <w:rPr>
      <w:rFonts w:ascii="Calibri" w:eastAsia="宋体" w:hAnsi="Calibri" w:cs="Times New Roman"/>
      <w:kern w:val="0"/>
      <w:sz w:val="24"/>
      <w:szCs w:val="24"/>
      <w:lang w:eastAsia="en-US" w:bidi="en-US"/>
    </w:rPr>
  </w:style>
  <w:style w:type="character" w:customStyle="1" w:styleId="22">
    <w:name w:val="正文文本缩进 2 字符"/>
    <w:basedOn w:val="a0"/>
    <w:link w:val="21"/>
    <w:qFormat/>
    <w:rPr>
      <w:rFonts w:ascii="Times New Roman" w:eastAsia="宋体" w:hAnsi="Times New Roman" w:cs="Times New Roman"/>
      <w:kern w:val="0"/>
      <w:sz w:val="24"/>
      <w:szCs w:val="24"/>
      <w:lang w:eastAsia="en-US" w:bidi="en-US"/>
    </w:rPr>
  </w:style>
  <w:style w:type="character" w:customStyle="1" w:styleId="af6">
    <w:name w:val="批注框文本 字符"/>
    <w:basedOn w:val="a0"/>
    <w:link w:val="af5"/>
    <w:uiPriority w:val="99"/>
    <w:qFormat/>
    <w:rPr>
      <w:rFonts w:ascii="宋体" w:eastAsia="宋体" w:hAnsi="宋体" w:cs="Times New Roman"/>
      <w:kern w:val="0"/>
      <w:sz w:val="18"/>
      <w:szCs w:val="18"/>
      <w:lang w:eastAsia="en-US" w:bidi="en-US"/>
    </w:rPr>
  </w:style>
  <w:style w:type="paragraph" w:customStyle="1" w:styleId="510">
    <w:name w:val="索引 51"/>
    <w:basedOn w:val="a"/>
    <w:qFormat/>
    <w:pPr>
      <w:widowControl/>
      <w:kinsoku w:val="0"/>
      <w:autoSpaceDE w:val="0"/>
      <w:autoSpaceDN w:val="0"/>
      <w:adjustRightInd w:val="0"/>
      <w:snapToGrid w:val="0"/>
      <w:spacing w:line="240" w:lineRule="auto"/>
      <w:ind w:left="1680"/>
      <w:jc w:val="left"/>
    </w:pPr>
    <w:rPr>
      <w:rFonts w:ascii="Arial" w:eastAsia="Arial" w:hAnsi="Arial" w:cs="Arial"/>
      <w:color w:val="000000"/>
      <w:kern w:val="0"/>
      <w:szCs w:val="21"/>
    </w:rPr>
  </w:style>
  <w:style w:type="character" w:customStyle="1" w:styleId="afc">
    <w:name w:val="副标题 字符"/>
    <w:basedOn w:val="a0"/>
    <w:link w:val="afb"/>
    <w:uiPriority w:val="11"/>
    <w:qFormat/>
    <w:rPr>
      <w:rFonts w:asciiTheme="majorHAnsi" w:eastAsiaTheme="majorEastAsia" w:hAnsiTheme="majorHAnsi" w:cstheme="majorBidi"/>
      <w:kern w:val="0"/>
      <w:sz w:val="24"/>
      <w:szCs w:val="24"/>
      <w:lang w:eastAsia="en-US" w:bidi="en-US"/>
    </w:rPr>
  </w:style>
  <w:style w:type="character" w:customStyle="1" w:styleId="afe">
    <w:name w:val="脚注文本 字符"/>
    <w:basedOn w:val="a0"/>
    <w:link w:val="afd"/>
    <w:qFormat/>
    <w:rPr>
      <w:rFonts w:ascii="Times New Roman" w:hAnsi="Times New Roman" w:cs="Times New Roman"/>
      <w:kern w:val="0"/>
      <w:sz w:val="18"/>
      <w:szCs w:val="18"/>
      <w:lang w:eastAsia="en-US" w:bidi="en-US"/>
    </w:rPr>
  </w:style>
  <w:style w:type="character" w:customStyle="1" w:styleId="35">
    <w:name w:val="正文文本缩进 3 字符"/>
    <w:basedOn w:val="a0"/>
    <w:link w:val="34"/>
    <w:qFormat/>
    <w:rPr>
      <w:rFonts w:ascii="Times New Roman" w:eastAsia="宋体" w:hAnsi="Times New Roman" w:cs="Times New Roman"/>
      <w:kern w:val="0"/>
      <w:sz w:val="16"/>
      <w:szCs w:val="16"/>
      <w:lang w:eastAsia="en-US" w:bidi="en-US"/>
    </w:rPr>
  </w:style>
  <w:style w:type="character" w:customStyle="1" w:styleId="25">
    <w:name w:val="正文文本 2 字符"/>
    <w:basedOn w:val="a0"/>
    <w:link w:val="24"/>
    <w:qFormat/>
    <w:rPr>
      <w:rFonts w:ascii="Times New Roman" w:eastAsia="宋体" w:hAnsi="Times New Roman" w:cs="Times New Roman"/>
      <w:kern w:val="0"/>
      <w:sz w:val="24"/>
      <w:szCs w:val="24"/>
      <w:lang w:eastAsia="en-US" w:bidi="en-US"/>
    </w:rPr>
  </w:style>
  <w:style w:type="character" w:customStyle="1" w:styleId="HTML0">
    <w:name w:val="HTML 预设格式 字符"/>
    <w:basedOn w:val="a0"/>
    <w:link w:val="HTML"/>
    <w:uiPriority w:val="99"/>
    <w:qFormat/>
    <w:rPr>
      <w:rFonts w:ascii="Arial Unicode MS" w:eastAsia="Arial Unicode MS" w:hAnsi="Arial Unicode MS" w:cs="Arial Unicode MS"/>
      <w:kern w:val="0"/>
      <w:sz w:val="18"/>
      <w:szCs w:val="18"/>
      <w:lang w:eastAsia="en-US" w:bidi="en-US"/>
    </w:rPr>
  </w:style>
  <w:style w:type="character" w:customStyle="1" w:styleId="aff1">
    <w:name w:val="标题 字符"/>
    <w:basedOn w:val="a0"/>
    <w:link w:val="aff0"/>
    <w:uiPriority w:val="10"/>
    <w:qFormat/>
    <w:rPr>
      <w:rFonts w:asciiTheme="majorHAnsi" w:eastAsiaTheme="majorEastAsia" w:hAnsiTheme="majorHAnsi" w:cstheme="majorBidi"/>
      <w:b/>
      <w:bCs/>
      <w:kern w:val="28"/>
      <w:sz w:val="32"/>
      <w:szCs w:val="32"/>
      <w:lang w:eastAsia="en-US" w:bidi="en-US"/>
    </w:rPr>
  </w:style>
  <w:style w:type="character" w:customStyle="1" w:styleId="a5">
    <w:name w:val="批注主题 字符"/>
    <w:basedOn w:val="a6"/>
    <w:link w:val="a3"/>
    <w:qFormat/>
    <w:rPr>
      <w:rFonts w:ascii="宋体" w:eastAsia="宋体" w:hAnsi="宋体" w:cs="Times New Roman"/>
      <w:b/>
      <w:bCs/>
      <w:kern w:val="0"/>
      <w:sz w:val="24"/>
      <w:szCs w:val="24"/>
      <w:lang w:eastAsia="en-US" w:bidi="en-US"/>
    </w:rPr>
  </w:style>
  <w:style w:type="character" w:customStyle="1" w:styleId="5Char1">
    <w:name w:val="标题 5 Char1"/>
    <w:qFormat/>
    <w:rPr>
      <w:rFonts w:ascii="Times New Roman" w:eastAsia="宋体" w:hAnsi="Times New Roman" w:cs="Times New Roman"/>
      <w:b/>
      <w:bCs/>
      <w:sz w:val="28"/>
      <w:szCs w:val="28"/>
    </w:rPr>
  </w:style>
  <w:style w:type="character" w:customStyle="1" w:styleId="6Char1">
    <w:name w:val="标题 6 Char1"/>
    <w:qFormat/>
    <w:rPr>
      <w:rFonts w:ascii="Arial" w:eastAsia="黑体" w:hAnsi="Arial" w:cs="Times New Roman"/>
      <w:b/>
      <w:kern w:val="0"/>
      <w:sz w:val="24"/>
      <w:szCs w:val="20"/>
    </w:rPr>
  </w:style>
  <w:style w:type="character" w:customStyle="1" w:styleId="7Char1">
    <w:name w:val="标题 7 Char1"/>
    <w:qFormat/>
    <w:rPr>
      <w:rFonts w:ascii="宋体" w:eastAsia="宋体" w:hAnsi="Times New Roman" w:cs="Times New Roman"/>
      <w:b/>
      <w:kern w:val="0"/>
      <w:sz w:val="24"/>
      <w:szCs w:val="20"/>
    </w:rPr>
  </w:style>
  <w:style w:type="character" w:customStyle="1" w:styleId="8Char1">
    <w:name w:val="标题 8 Char1"/>
    <w:qFormat/>
    <w:rPr>
      <w:rFonts w:ascii="Arial" w:eastAsia="黑体" w:hAnsi="Arial" w:cs="Times New Roman"/>
      <w:kern w:val="0"/>
      <w:sz w:val="24"/>
      <w:szCs w:val="20"/>
    </w:rPr>
  </w:style>
  <w:style w:type="character" w:customStyle="1" w:styleId="9Char1">
    <w:name w:val="标题 9 Char1"/>
    <w:qFormat/>
    <w:rPr>
      <w:rFonts w:ascii="Arial" w:eastAsia="黑体" w:hAnsi="Arial" w:cs="Times New Roman"/>
      <w:kern w:val="0"/>
      <w:szCs w:val="20"/>
    </w:rPr>
  </w:style>
  <w:style w:type="character" w:customStyle="1" w:styleId="Char2">
    <w:name w:val="标题 Char2"/>
    <w:uiPriority w:val="10"/>
    <w:qFormat/>
    <w:rPr>
      <w:rFonts w:ascii="仿宋_GB2312" w:eastAsia="Arial Unicode MS" w:hAnsi="Arial" w:cs="Times New Roman"/>
      <w:bCs/>
      <w:kern w:val="56"/>
      <w:sz w:val="28"/>
      <w:szCs w:val="21"/>
    </w:rPr>
  </w:style>
  <w:style w:type="character" w:customStyle="1" w:styleId="Char20">
    <w:name w:val="副标题 Char2"/>
    <w:qFormat/>
    <w:rPr>
      <w:rFonts w:ascii="Cambria" w:eastAsia="宋体" w:hAnsi="Cambria" w:cs="Times New Roman"/>
      <w:b/>
      <w:bCs/>
      <w:kern w:val="28"/>
      <w:sz w:val="32"/>
      <w:szCs w:val="32"/>
    </w:rPr>
  </w:style>
  <w:style w:type="character" w:customStyle="1" w:styleId="2Char2">
    <w:name w:val="正文文本 2 Char2"/>
    <w:qFormat/>
    <w:rPr>
      <w:rFonts w:ascii="Times New Roman" w:eastAsia="宋体" w:hAnsi="Times New Roman" w:cs="Times New Roman"/>
      <w:szCs w:val="24"/>
    </w:rPr>
  </w:style>
  <w:style w:type="paragraph" w:styleId="affb">
    <w:name w:val="No Spacing"/>
    <w:basedOn w:val="a"/>
    <w:uiPriority w:val="1"/>
    <w:qFormat/>
    <w:pPr>
      <w:widowControl/>
      <w:spacing w:line="240" w:lineRule="auto"/>
      <w:jc w:val="left"/>
    </w:pPr>
    <w:rPr>
      <w:rFonts w:cs="Times New Roman"/>
      <w:kern w:val="0"/>
      <w:sz w:val="24"/>
      <w:szCs w:val="32"/>
      <w:lang w:eastAsia="en-US" w:bidi="en-US"/>
    </w:rPr>
  </w:style>
  <w:style w:type="paragraph" w:styleId="affc">
    <w:name w:val="List Paragraph"/>
    <w:basedOn w:val="a"/>
    <w:uiPriority w:val="34"/>
    <w:qFormat/>
    <w:pPr>
      <w:widowControl/>
      <w:spacing w:line="240" w:lineRule="auto"/>
      <w:ind w:left="720"/>
      <w:contextualSpacing/>
      <w:jc w:val="left"/>
    </w:pPr>
    <w:rPr>
      <w:rFonts w:cs="Times New Roman"/>
      <w:kern w:val="0"/>
      <w:sz w:val="24"/>
      <w:szCs w:val="24"/>
      <w:lang w:eastAsia="en-US" w:bidi="en-US"/>
    </w:rPr>
  </w:style>
  <w:style w:type="paragraph" w:customStyle="1" w:styleId="TOC1">
    <w:name w:val="TOC 标题1"/>
    <w:basedOn w:val="1"/>
    <w:uiPriority w:val="39"/>
    <w:unhideWhenUsed/>
    <w:qFormat/>
    <w:pPr>
      <w:outlineLvl w:val="9"/>
    </w:pPr>
  </w:style>
  <w:style w:type="paragraph" w:customStyle="1" w:styleId="Xt1">
    <w:name w:val="Xt1"/>
    <w:basedOn w:val="a"/>
    <w:link w:val="Xt1Char"/>
    <w:qFormat/>
    <w:pPr>
      <w:spacing w:beforeLines="50" w:afterLines="50"/>
      <w:ind w:firstLineChars="200" w:firstLine="640"/>
    </w:pPr>
    <w:rPr>
      <w:rFonts w:ascii="黑体" w:eastAsia="黑体" w:hAnsi="黑体"/>
      <w:sz w:val="32"/>
      <w:szCs w:val="32"/>
    </w:rPr>
  </w:style>
  <w:style w:type="character" w:customStyle="1" w:styleId="Xt1Char">
    <w:name w:val="Xt1 Char"/>
    <w:basedOn w:val="a0"/>
    <w:link w:val="Xt1"/>
    <w:qFormat/>
    <w:rPr>
      <w:rFonts w:ascii="黑体" w:eastAsia="黑体" w:hAnsi="黑体"/>
      <w:sz w:val="32"/>
      <w:szCs w:val="32"/>
    </w:rPr>
  </w:style>
  <w:style w:type="paragraph" w:customStyle="1" w:styleId="Xt2">
    <w:name w:val="Xt2"/>
    <w:basedOn w:val="a"/>
    <w:link w:val="Xt2Char"/>
    <w:qFormat/>
    <w:pPr>
      <w:spacing w:beforeLines="50" w:afterLines="50"/>
      <w:ind w:firstLineChars="200" w:firstLine="200"/>
    </w:pPr>
    <w:rPr>
      <w:rFonts w:ascii="方正楷体_GBK" w:eastAsia="方正楷体_GBK"/>
      <w:sz w:val="32"/>
      <w:szCs w:val="32"/>
    </w:rPr>
  </w:style>
  <w:style w:type="character" w:customStyle="1" w:styleId="Xt2Char">
    <w:name w:val="Xt2 Char"/>
    <w:basedOn w:val="a0"/>
    <w:link w:val="Xt2"/>
    <w:qFormat/>
    <w:rPr>
      <w:rFonts w:ascii="方正楷体_GBK" w:eastAsia="方正楷体_GBK"/>
      <w:sz w:val="32"/>
      <w:szCs w:val="32"/>
    </w:rPr>
  </w:style>
  <w:style w:type="paragraph" w:customStyle="1" w:styleId="Xt3">
    <w:name w:val="Xt3"/>
    <w:basedOn w:val="a"/>
    <w:link w:val="Xt3Char"/>
    <w:qFormat/>
    <w:pPr>
      <w:ind w:firstLineChars="200" w:firstLine="643"/>
    </w:pPr>
    <w:rPr>
      <w:rFonts w:ascii="方正仿宋_GBK" w:eastAsia="方正仿宋_GBK"/>
      <w:b/>
      <w:sz w:val="32"/>
      <w:szCs w:val="32"/>
    </w:rPr>
  </w:style>
  <w:style w:type="character" w:customStyle="1" w:styleId="Xt3Char">
    <w:name w:val="Xt3 Char"/>
    <w:basedOn w:val="a0"/>
    <w:link w:val="Xt3"/>
    <w:qFormat/>
    <w:rPr>
      <w:rFonts w:ascii="方正仿宋_GBK" w:eastAsia="方正仿宋_GBK"/>
      <w:b/>
      <w:sz w:val="32"/>
      <w:szCs w:val="32"/>
    </w:rPr>
  </w:style>
  <w:style w:type="paragraph" w:customStyle="1" w:styleId="36">
    <w:name w:val="申报3标"/>
    <w:basedOn w:val="a"/>
    <w:link w:val="3Char"/>
    <w:qFormat/>
    <w:pPr>
      <w:spacing w:line="570" w:lineRule="exact"/>
      <w:outlineLvl w:val="2"/>
    </w:pPr>
    <w:rPr>
      <w:rFonts w:ascii="仿宋" w:eastAsia="仿宋" w:hAnsi="仿宋"/>
      <w:b/>
      <w:sz w:val="32"/>
      <w:szCs w:val="32"/>
    </w:rPr>
  </w:style>
  <w:style w:type="character" w:customStyle="1" w:styleId="3Char">
    <w:name w:val="申报3标 Char"/>
    <w:link w:val="36"/>
    <w:qFormat/>
    <w:rPr>
      <w:rFonts w:ascii="仿宋" w:eastAsia="仿宋" w:hAnsi="仿宋"/>
      <w:b/>
      <w:sz w:val="32"/>
      <w:szCs w:val="32"/>
    </w:rPr>
  </w:style>
  <w:style w:type="paragraph" w:customStyle="1" w:styleId="26">
    <w:name w:val="申报2标"/>
    <w:basedOn w:val="a"/>
    <w:link w:val="2Char"/>
    <w:qFormat/>
    <w:pPr>
      <w:spacing w:line="570" w:lineRule="exact"/>
      <w:outlineLvl w:val="1"/>
    </w:pPr>
    <w:rPr>
      <w:rFonts w:ascii="仿宋" w:eastAsia="仿宋" w:hAnsi="仿宋"/>
      <w:b/>
      <w:sz w:val="32"/>
      <w:szCs w:val="32"/>
    </w:rPr>
  </w:style>
  <w:style w:type="character" w:customStyle="1" w:styleId="2Char">
    <w:name w:val="申报2标 Char"/>
    <w:link w:val="26"/>
    <w:qFormat/>
    <w:rPr>
      <w:rFonts w:ascii="仿宋" w:eastAsia="仿宋" w:hAnsi="仿宋"/>
      <w:b/>
      <w:sz w:val="32"/>
      <w:szCs w:val="32"/>
    </w:rPr>
  </w:style>
  <w:style w:type="paragraph" w:customStyle="1" w:styleId="affd">
    <w:name w:val="基础文字"/>
    <w:basedOn w:val="a"/>
    <w:link w:val="Char"/>
    <w:qFormat/>
    <w:pPr>
      <w:snapToGrid w:val="0"/>
      <w:spacing w:line="420" w:lineRule="atLeast"/>
    </w:pPr>
    <w:rPr>
      <w:rFonts w:ascii="Times New Roman" w:eastAsia="仿宋_GB2312" w:hAnsi="宋体"/>
      <w:szCs w:val="21"/>
    </w:rPr>
  </w:style>
  <w:style w:type="character" w:customStyle="1" w:styleId="Char">
    <w:name w:val="基础文字 Char"/>
    <w:basedOn w:val="a0"/>
    <w:link w:val="affd"/>
    <w:qFormat/>
    <w:rPr>
      <w:rFonts w:ascii="Times New Roman" w:eastAsia="仿宋_GB2312" w:hAnsi="宋体"/>
      <w:szCs w:val="21"/>
    </w:rPr>
  </w:style>
  <w:style w:type="paragraph" w:customStyle="1" w:styleId="affe">
    <w:name w:val="申报正文"/>
    <w:basedOn w:val="a"/>
    <w:link w:val="Char0"/>
    <w:qFormat/>
    <w:pPr>
      <w:spacing w:line="340" w:lineRule="exact"/>
      <w:ind w:firstLineChars="200" w:firstLine="464"/>
    </w:pPr>
    <w:rPr>
      <w:rFonts w:ascii="Times New Roman" w:eastAsia="仿宋_GB2312" w:hAnsi="Times New Roman"/>
      <w:spacing w:val="-4"/>
    </w:rPr>
  </w:style>
  <w:style w:type="character" w:customStyle="1" w:styleId="Char0">
    <w:name w:val="申报正文 Char"/>
    <w:link w:val="affe"/>
    <w:qFormat/>
    <w:rPr>
      <w:rFonts w:ascii="Times New Roman" w:eastAsia="仿宋_GB2312" w:hAnsi="Times New Roman"/>
      <w:spacing w:val="-4"/>
    </w:rPr>
  </w:style>
  <w:style w:type="paragraph" w:customStyle="1" w:styleId="JR2">
    <w:name w:val="JR2"/>
    <w:basedOn w:val="a"/>
    <w:link w:val="JR2CharChar"/>
    <w:qFormat/>
    <w:pPr>
      <w:spacing w:beforeLines="100" w:afterLines="50" w:line="360" w:lineRule="auto"/>
      <w:ind w:leftChars="200" w:left="200" w:firstLineChars="200" w:firstLine="562"/>
    </w:pPr>
    <w:rPr>
      <w:rFonts w:ascii="仿宋_GB2312" w:eastAsia="仿宋_GB2312"/>
      <w:b/>
      <w:sz w:val="28"/>
      <w:szCs w:val="28"/>
    </w:rPr>
  </w:style>
  <w:style w:type="character" w:customStyle="1" w:styleId="JR2CharChar">
    <w:name w:val="JR2 Char Char"/>
    <w:link w:val="JR2"/>
    <w:qFormat/>
    <w:rPr>
      <w:rFonts w:ascii="仿宋_GB2312" w:eastAsia="仿宋_GB2312"/>
      <w:b/>
      <w:sz w:val="28"/>
      <w:szCs w:val="28"/>
    </w:rPr>
  </w:style>
  <w:style w:type="paragraph" w:customStyle="1" w:styleId="Char1">
    <w:name w:val="Char1"/>
    <w:basedOn w:val="a"/>
    <w:qFormat/>
    <w:pPr>
      <w:spacing w:after="160" w:line="240" w:lineRule="exact"/>
    </w:pPr>
    <w:rPr>
      <w:rFonts w:ascii="Verdana" w:eastAsia="宋体" w:hAnsi="Verdana" w:cs="Verdana"/>
      <w:sz w:val="20"/>
      <w:szCs w:val="20"/>
    </w:rPr>
  </w:style>
  <w:style w:type="character" w:customStyle="1" w:styleId="tpccontent1">
    <w:name w:val="tpc_content1"/>
    <w:qFormat/>
    <w:rPr>
      <w:sz w:val="20"/>
      <w:szCs w:val="20"/>
    </w:rPr>
  </w:style>
  <w:style w:type="character" w:customStyle="1" w:styleId="neirongstyle25">
    <w:name w:val="neirong style25"/>
    <w:basedOn w:val="a0"/>
    <w:uiPriority w:val="99"/>
    <w:qFormat/>
  </w:style>
  <w:style w:type="character" w:customStyle="1" w:styleId="a31">
    <w:name w:val="a31"/>
    <w:qFormat/>
    <w:rPr>
      <w:sz w:val="20"/>
      <w:szCs w:val="20"/>
    </w:rPr>
  </w:style>
  <w:style w:type="character" w:customStyle="1" w:styleId="style161">
    <w:name w:val="style161"/>
    <w:basedOn w:val="a0"/>
    <w:qFormat/>
  </w:style>
  <w:style w:type="paragraph" w:customStyle="1" w:styleId="JR1">
    <w:name w:val="JR1"/>
    <w:basedOn w:val="a"/>
    <w:link w:val="JR1CharChar"/>
    <w:qFormat/>
    <w:pPr>
      <w:spacing w:beforeLines="100" w:afterLines="100" w:line="360" w:lineRule="auto"/>
      <w:ind w:leftChars="200" w:left="200" w:firstLineChars="200" w:firstLine="602"/>
    </w:pPr>
    <w:rPr>
      <w:rFonts w:ascii="仿宋_GB2312" w:eastAsia="仿宋_GB2312"/>
      <w:b/>
      <w:sz w:val="30"/>
      <w:szCs w:val="30"/>
    </w:rPr>
  </w:style>
  <w:style w:type="character" w:customStyle="1" w:styleId="JR1CharChar">
    <w:name w:val="JR1 Char Char"/>
    <w:link w:val="JR1"/>
    <w:qFormat/>
    <w:rPr>
      <w:rFonts w:ascii="仿宋_GB2312" w:eastAsia="仿宋_GB2312"/>
      <w:b/>
      <w:sz w:val="30"/>
      <w:szCs w:val="30"/>
    </w:rPr>
  </w:style>
  <w:style w:type="paragraph" w:customStyle="1" w:styleId="JR3">
    <w:name w:val="JR3"/>
    <w:basedOn w:val="a"/>
    <w:link w:val="JR3CharChar"/>
    <w:qFormat/>
    <w:pPr>
      <w:spacing w:beforeLines="50" w:afterLines="50" w:line="360" w:lineRule="auto"/>
      <w:ind w:leftChars="200" w:left="200" w:firstLineChars="200" w:firstLine="562"/>
    </w:pPr>
    <w:rPr>
      <w:rFonts w:ascii="仿宋_GB2312" w:eastAsia="仿宋_GB2312"/>
      <w:b/>
      <w:sz w:val="28"/>
      <w:szCs w:val="28"/>
    </w:rPr>
  </w:style>
  <w:style w:type="character" w:customStyle="1" w:styleId="JR3CharChar">
    <w:name w:val="JR3 Char Char"/>
    <w:link w:val="JR3"/>
    <w:qFormat/>
    <w:rPr>
      <w:rFonts w:ascii="仿宋_GB2312" w:eastAsia="仿宋_GB2312"/>
      <w:b/>
      <w:sz w:val="28"/>
      <w:szCs w:val="28"/>
    </w:rPr>
  </w:style>
  <w:style w:type="paragraph" w:customStyle="1" w:styleId="13">
    <w:name w:val="文档结构图1"/>
    <w:basedOn w:val="a"/>
    <w:link w:val="Char10"/>
    <w:qFormat/>
    <w:rPr>
      <w:rFonts w:ascii="Microsoft YaHei UI" w:eastAsia="Microsoft YaHei UI"/>
      <w:sz w:val="18"/>
      <w:szCs w:val="18"/>
    </w:rPr>
  </w:style>
  <w:style w:type="character" w:customStyle="1" w:styleId="Char10">
    <w:name w:val="文档结构图 Char1"/>
    <w:basedOn w:val="a0"/>
    <w:link w:val="13"/>
    <w:qFormat/>
    <w:rPr>
      <w:rFonts w:ascii="Microsoft YaHei UI" w:eastAsia="Microsoft YaHei UI"/>
      <w:sz w:val="18"/>
      <w:szCs w:val="18"/>
    </w:rPr>
  </w:style>
  <w:style w:type="paragraph" w:customStyle="1" w:styleId="font108">
    <w:name w:val="font108"/>
    <w:basedOn w:val="a"/>
    <w:qFormat/>
    <w:pPr>
      <w:spacing w:before="100" w:beforeAutospacing="1" w:after="100" w:afterAutospacing="1" w:line="400" w:lineRule="atLeast"/>
      <w:ind w:leftChars="200" w:left="200"/>
    </w:pPr>
    <w:rPr>
      <w:rFonts w:ascii="宋体" w:eastAsia="宋体" w:hAnsi="宋体" w:cs="宋体"/>
      <w:color w:val="333333"/>
    </w:rPr>
  </w:style>
  <w:style w:type="paragraph" w:customStyle="1" w:styleId="New">
    <w:name w:val="正文 New"/>
    <w:qFormat/>
    <w:pPr>
      <w:widowControl w:val="0"/>
      <w:spacing w:after="200" w:line="276" w:lineRule="auto"/>
      <w:jc w:val="both"/>
    </w:pPr>
    <w:rPr>
      <w:sz w:val="22"/>
      <w:lang w:eastAsia="en-US" w:bidi="en-US"/>
    </w:rPr>
  </w:style>
  <w:style w:type="paragraph" w:customStyle="1" w:styleId="CharCharCharCharCharCharChar">
    <w:name w:val="Char 字元 Char Char Char Char Char Char"/>
    <w:basedOn w:val="a"/>
    <w:qFormat/>
    <w:pPr>
      <w:adjustRightInd w:val="0"/>
      <w:snapToGrid w:val="0"/>
      <w:spacing w:before="160" w:after="160" w:line="312" w:lineRule="atLeast"/>
      <w:ind w:leftChars="200" w:left="200"/>
    </w:pPr>
    <w:rPr>
      <w:rFonts w:ascii="方正大标宋简体" w:eastAsia="方正大标宋简体" w:hAnsi="Verdana"/>
      <w:sz w:val="28"/>
      <w:szCs w:val="28"/>
    </w:rPr>
  </w:style>
  <w:style w:type="paragraph" w:customStyle="1" w:styleId="style3">
    <w:name w:val="style3"/>
    <w:basedOn w:val="a"/>
    <w:qFormat/>
    <w:pPr>
      <w:spacing w:before="100" w:beforeAutospacing="1" w:after="100" w:afterAutospacing="1" w:line="250" w:lineRule="atLeast"/>
      <w:ind w:leftChars="200" w:left="200"/>
    </w:pPr>
    <w:rPr>
      <w:rFonts w:ascii="宋体" w:eastAsia="宋体" w:hAnsi="宋体" w:cs="宋体"/>
      <w:color w:val="000099"/>
      <w:sz w:val="18"/>
      <w:szCs w:val="18"/>
    </w:rPr>
  </w:style>
  <w:style w:type="paragraph" w:customStyle="1" w:styleId="0">
    <w:name w:val="0"/>
    <w:basedOn w:val="a"/>
    <w:qFormat/>
    <w:pPr>
      <w:spacing w:line="360" w:lineRule="auto"/>
      <w:ind w:leftChars="200" w:left="200"/>
    </w:pPr>
    <w:rPr>
      <w:rFonts w:ascii="Times New Roman" w:eastAsia="宋体" w:hAnsi="Times New Roman"/>
      <w:szCs w:val="21"/>
    </w:rPr>
  </w:style>
  <w:style w:type="paragraph" w:customStyle="1" w:styleId="Char3">
    <w:name w:val="Char"/>
    <w:basedOn w:val="a"/>
    <w:qFormat/>
    <w:pPr>
      <w:spacing w:after="160" w:line="240" w:lineRule="exact"/>
    </w:pPr>
    <w:rPr>
      <w:rFonts w:ascii="Verdana" w:eastAsia="宋体" w:hAnsi="Verdana"/>
      <w:sz w:val="20"/>
      <w:szCs w:val="20"/>
    </w:rPr>
  </w:style>
  <w:style w:type="paragraph" w:customStyle="1" w:styleId="NewNewNewNew">
    <w:name w:val="正文 New New New New"/>
    <w:qFormat/>
    <w:pPr>
      <w:widowControl w:val="0"/>
      <w:spacing w:after="200" w:line="276" w:lineRule="auto"/>
      <w:jc w:val="both"/>
    </w:pPr>
    <w:rPr>
      <w:sz w:val="22"/>
      <w:lang w:eastAsia="en-US" w:bidi="en-US"/>
    </w:rPr>
  </w:style>
  <w:style w:type="paragraph" w:customStyle="1" w:styleId="NewNew">
    <w:name w:val="正文 New New"/>
    <w:qFormat/>
    <w:pPr>
      <w:widowControl w:val="0"/>
      <w:spacing w:after="200" w:line="276" w:lineRule="auto"/>
      <w:jc w:val="both"/>
    </w:pPr>
    <w:rPr>
      <w:sz w:val="22"/>
      <w:lang w:eastAsia="en-US" w:bidi="en-US"/>
    </w:rPr>
  </w:style>
  <w:style w:type="paragraph" w:customStyle="1" w:styleId="NewNewNewNewNew">
    <w:name w:val="正文 New New New New New"/>
    <w:qFormat/>
    <w:pPr>
      <w:widowControl w:val="0"/>
      <w:spacing w:after="200" w:line="276" w:lineRule="auto"/>
      <w:jc w:val="both"/>
    </w:pPr>
    <w:rPr>
      <w:sz w:val="22"/>
      <w:lang w:eastAsia="en-US" w:bidi="en-US"/>
    </w:rPr>
  </w:style>
  <w:style w:type="paragraph" w:customStyle="1" w:styleId="NewNewNew">
    <w:name w:val="正文 New New New"/>
    <w:qFormat/>
    <w:pPr>
      <w:widowControl w:val="0"/>
      <w:spacing w:after="200" w:line="276" w:lineRule="auto"/>
      <w:jc w:val="both"/>
    </w:pPr>
    <w:rPr>
      <w:sz w:val="22"/>
      <w:lang w:eastAsia="en-US" w:bidi="en-US"/>
    </w:rPr>
  </w:style>
  <w:style w:type="paragraph" w:customStyle="1" w:styleId="NewNewNewNewNewNew">
    <w:name w:val="正文 New New New New New New"/>
    <w:qFormat/>
    <w:pPr>
      <w:widowControl w:val="0"/>
      <w:spacing w:after="200" w:line="276" w:lineRule="auto"/>
      <w:jc w:val="both"/>
    </w:pPr>
    <w:rPr>
      <w:sz w:val="22"/>
      <w:lang w:eastAsia="en-US" w:bidi="en-US"/>
    </w:rPr>
  </w:style>
  <w:style w:type="paragraph" w:customStyle="1" w:styleId="New0">
    <w:name w:val="正文文本缩进 New"/>
    <w:basedOn w:val="New"/>
    <w:qFormat/>
    <w:pPr>
      <w:ind w:firstLineChars="200" w:firstLine="420"/>
    </w:pPr>
    <w:rPr>
      <w:rFonts w:ascii="宋体" w:hAnsi="宋体"/>
      <w:szCs w:val="24"/>
    </w:rPr>
  </w:style>
  <w:style w:type="character" w:customStyle="1" w:styleId="4Char2">
    <w:name w:val="标题 4 Char2"/>
    <w:qFormat/>
    <w:rPr>
      <w:rFonts w:ascii="Cambria" w:hAnsi="Cambria"/>
      <w:b/>
      <w:bCs/>
      <w:kern w:val="2"/>
      <w:sz w:val="28"/>
      <w:szCs w:val="28"/>
    </w:rPr>
  </w:style>
  <w:style w:type="character" w:customStyle="1" w:styleId="Char11">
    <w:name w:val="日期 Char1"/>
    <w:basedOn w:val="a0"/>
    <w:uiPriority w:val="99"/>
    <w:qFormat/>
  </w:style>
  <w:style w:type="character" w:customStyle="1" w:styleId="2Char20">
    <w:name w:val="正文文本缩进 2 Char2"/>
    <w:qFormat/>
    <w:rPr>
      <w:rFonts w:ascii="Times New Roman" w:hAnsi="Times New Roman"/>
      <w:kern w:val="2"/>
      <w:sz w:val="21"/>
      <w:szCs w:val="24"/>
    </w:rPr>
  </w:style>
  <w:style w:type="character" w:customStyle="1" w:styleId="CharChar1">
    <w:name w:val="Char Char1"/>
    <w:uiPriority w:val="99"/>
    <w:qFormat/>
    <w:rPr>
      <w:rFonts w:eastAsia="黑体"/>
      <w:kern w:val="2"/>
      <w:sz w:val="24"/>
    </w:rPr>
  </w:style>
  <w:style w:type="character" w:customStyle="1" w:styleId="Char30">
    <w:name w:val="页眉 Char3"/>
    <w:qFormat/>
    <w:rPr>
      <w:sz w:val="18"/>
      <w:szCs w:val="18"/>
      <w:lang w:bidi="ar-SA"/>
    </w:rPr>
  </w:style>
  <w:style w:type="character" w:customStyle="1" w:styleId="Char31">
    <w:name w:val="页脚 Char3"/>
    <w:qFormat/>
    <w:rPr>
      <w:rFonts w:eastAsia="宋体"/>
      <w:kern w:val="2"/>
      <w:sz w:val="18"/>
      <w:szCs w:val="18"/>
      <w:lang w:val="en-US" w:eastAsia="zh-CN" w:bidi="ar-SA"/>
    </w:rPr>
  </w:style>
  <w:style w:type="character" w:customStyle="1" w:styleId="CharCharCharChar">
    <w:name w:val="Char Char Char Char"/>
    <w:basedOn w:val="a0"/>
    <w:qFormat/>
    <w:rPr>
      <w:rFonts w:ascii="Times New Roman" w:eastAsia="宋体" w:hAnsi="Times New Roman" w:cs="Times New Roman"/>
      <w:sz w:val="18"/>
      <w:szCs w:val="18"/>
    </w:rPr>
  </w:style>
  <w:style w:type="character" w:customStyle="1" w:styleId="CharChar14">
    <w:name w:val="Char Char14"/>
    <w:qFormat/>
    <w:rPr>
      <w:rFonts w:ascii="Times New Roman" w:eastAsia="宋体" w:hAnsi="Times New Roman" w:cs="Times New Roman"/>
      <w:szCs w:val="24"/>
    </w:rPr>
  </w:style>
  <w:style w:type="character" w:customStyle="1" w:styleId="Char12">
    <w:name w:val="正文文本 Char1"/>
    <w:uiPriority w:val="99"/>
    <w:qFormat/>
    <w:rPr>
      <w:rFonts w:eastAsia="黑体"/>
      <w:kern w:val="2"/>
      <w:sz w:val="28"/>
      <w:szCs w:val="24"/>
      <w:lang w:val="en-US" w:eastAsia="zh-CN" w:bidi="ar-SA"/>
    </w:rPr>
  </w:style>
  <w:style w:type="character" w:customStyle="1" w:styleId="3Char2">
    <w:name w:val="正文文本缩进 3 Char2"/>
    <w:qFormat/>
    <w:rPr>
      <w:rFonts w:eastAsia="宋体"/>
      <w:kern w:val="2"/>
      <w:sz w:val="16"/>
      <w:szCs w:val="16"/>
      <w:lang w:val="en-US" w:eastAsia="zh-CN" w:bidi="ar-SA"/>
    </w:rPr>
  </w:style>
  <w:style w:type="character" w:customStyle="1" w:styleId="3Char20">
    <w:name w:val="正文文本 3 Char2"/>
    <w:qFormat/>
    <w:rPr>
      <w:rFonts w:eastAsia="宋体"/>
      <w:kern w:val="2"/>
      <w:sz w:val="16"/>
      <w:szCs w:val="16"/>
      <w:lang w:val="en-US" w:eastAsia="zh-CN" w:bidi="ar-SA"/>
    </w:rPr>
  </w:style>
  <w:style w:type="character" w:customStyle="1" w:styleId="2Char1">
    <w:name w:val="正文文本缩进 2 Char1"/>
    <w:uiPriority w:val="99"/>
    <w:qFormat/>
    <w:rPr>
      <w:rFonts w:eastAsia="宋体"/>
      <w:kern w:val="2"/>
      <w:sz w:val="21"/>
      <w:szCs w:val="24"/>
      <w:lang w:val="en-US" w:eastAsia="zh-CN" w:bidi="ar-SA"/>
    </w:rPr>
  </w:style>
  <w:style w:type="character" w:customStyle="1" w:styleId="JR1Char">
    <w:name w:val="JR1 Char"/>
    <w:qFormat/>
    <w:rPr>
      <w:rFonts w:ascii="仿宋_GB2312" w:eastAsia="仿宋_GB2312"/>
      <w:b/>
      <w:kern w:val="2"/>
      <w:sz w:val="30"/>
      <w:szCs w:val="30"/>
      <w:lang w:val="en-US" w:eastAsia="zh-CN" w:bidi="ar-SA"/>
    </w:rPr>
  </w:style>
  <w:style w:type="character" w:customStyle="1" w:styleId="JR2Char">
    <w:name w:val="JR2 Char"/>
    <w:qFormat/>
    <w:rPr>
      <w:rFonts w:ascii="仿宋_GB2312" w:eastAsia="仿宋_GB2312"/>
      <w:b/>
      <w:kern w:val="2"/>
      <w:sz w:val="28"/>
      <w:szCs w:val="28"/>
      <w:lang w:val="en-US" w:eastAsia="zh-CN" w:bidi="ar-SA"/>
    </w:rPr>
  </w:style>
  <w:style w:type="character" w:customStyle="1" w:styleId="2Char21">
    <w:name w:val="标题 2 Char2"/>
    <w:qFormat/>
    <w:rPr>
      <w:rFonts w:ascii="Cambria" w:eastAsia="宋体" w:hAnsi="Cambria"/>
      <w:b/>
      <w:bCs/>
      <w:kern w:val="2"/>
      <w:sz w:val="32"/>
      <w:szCs w:val="32"/>
      <w:lang w:val="en-US" w:eastAsia="zh-CN" w:bidi="ar-SA"/>
    </w:rPr>
  </w:style>
  <w:style w:type="character" w:customStyle="1" w:styleId="JR3Char">
    <w:name w:val="JR3 Char"/>
    <w:qFormat/>
    <w:rPr>
      <w:rFonts w:ascii="仿宋_GB2312" w:eastAsia="仿宋_GB2312"/>
      <w:b/>
      <w:kern w:val="2"/>
      <w:sz w:val="28"/>
      <w:szCs w:val="28"/>
      <w:lang w:val="en-US" w:eastAsia="zh-CN" w:bidi="ar-SA"/>
    </w:rPr>
  </w:style>
  <w:style w:type="character" w:customStyle="1" w:styleId="3Char21">
    <w:name w:val="标题 3 Char2"/>
    <w:qFormat/>
    <w:rPr>
      <w:rFonts w:eastAsia="宋体"/>
      <w:b/>
      <w:bCs/>
      <w:kern w:val="2"/>
      <w:sz w:val="32"/>
      <w:szCs w:val="32"/>
      <w:lang w:val="en-US" w:eastAsia="zh-CN" w:bidi="ar-SA"/>
    </w:rPr>
  </w:style>
  <w:style w:type="character" w:customStyle="1" w:styleId="Char21">
    <w:name w:val="文档结构图 Char2"/>
    <w:qFormat/>
    <w:rPr>
      <w:rFonts w:ascii="宋体" w:eastAsia="宋体"/>
      <w:kern w:val="2"/>
      <w:sz w:val="18"/>
      <w:szCs w:val="18"/>
      <w:lang w:val="en-US" w:eastAsia="zh-CN" w:bidi="ar-SA"/>
    </w:rPr>
  </w:style>
  <w:style w:type="paragraph" w:customStyle="1" w:styleId="14">
    <w:name w:val="方案1"/>
    <w:basedOn w:val="1"/>
    <w:qFormat/>
    <w:pPr>
      <w:spacing w:beforeLines="50"/>
    </w:pPr>
    <w:rPr>
      <w:rFonts w:ascii="Times New Roman" w:eastAsia="宋体" w:hAnsi="Times New Roman" w:cs="Times New Roman"/>
      <w:sz w:val="24"/>
    </w:rPr>
  </w:style>
  <w:style w:type="paragraph" w:customStyle="1" w:styleId="27">
    <w:name w:val="方案2"/>
    <w:basedOn w:val="2"/>
    <w:qFormat/>
    <w:pPr>
      <w:spacing w:beforeLines="50" w:line="415" w:lineRule="auto"/>
      <w:ind w:leftChars="200" w:left="200"/>
    </w:pPr>
    <w:rPr>
      <w:rFonts w:ascii="Cambria" w:eastAsia="宋体" w:hAnsi="Cambria" w:cs="Times New Roman"/>
      <w:sz w:val="24"/>
      <w:szCs w:val="24"/>
    </w:rPr>
  </w:style>
  <w:style w:type="paragraph" w:customStyle="1" w:styleId="37">
    <w:name w:val="方案3"/>
    <w:basedOn w:val="3"/>
    <w:qFormat/>
    <w:pPr>
      <w:spacing w:beforeLines="50" w:line="415" w:lineRule="auto"/>
      <w:ind w:leftChars="200" w:left="200"/>
    </w:pPr>
    <w:rPr>
      <w:rFonts w:ascii="Times New Roman" w:eastAsia="宋体" w:hAnsi="Times New Roman" w:cs="Times New Roman"/>
      <w:b w:val="0"/>
      <w:sz w:val="24"/>
      <w:szCs w:val="24"/>
    </w:rPr>
  </w:style>
  <w:style w:type="paragraph" w:customStyle="1" w:styleId="15">
    <w:name w:val="课标1"/>
    <w:basedOn w:val="4"/>
    <w:link w:val="1Char"/>
    <w:qFormat/>
    <w:pPr>
      <w:spacing w:beforeLines="50"/>
      <w:ind w:leftChars="200" w:left="200"/>
    </w:pPr>
    <w:rPr>
      <w:rFonts w:ascii="Cambria" w:eastAsia="宋体" w:hAnsi="Cambria" w:cs="Times New Roman"/>
      <w:color w:val="000000"/>
      <w:sz w:val="24"/>
    </w:rPr>
  </w:style>
  <w:style w:type="character" w:customStyle="1" w:styleId="1Char">
    <w:name w:val="课标1 Char"/>
    <w:link w:val="15"/>
    <w:qFormat/>
    <w:rPr>
      <w:rFonts w:ascii="Cambria" w:eastAsia="宋体" w:hAnsi="Cambria" w:cs="Times New Roman"/>
      <w:b/>
      <w:bCs/>
      <w:color w:val="000000"/>
      <w:kern w:val="0"/>
      <w:sz w:val="24"/>
      <w:szCs w:val="28"/>
      <w:lang w:eastAsia="en-US" w:bidi="en-US"/>
    </w:rPr>
  </w:style>
  <w:style w:type="paragraph" w:customStyle="1" w:styleId="afff">
    <w:name w:val="课标文"/>
    <w:link w:val="Char13"/>
    <w:qFormat/>
    <w:pPr>
      <w:spacing w:after="200" w:line="276" w:lineRule="auto"/>
      <w:ind w:firstLineChars="200" w:firstLine="200"/>
    </w:pPr>
    <w:rPr>
      <w:rFonts w:ascii="Cambria" w:hAnsi="Cambria"/>
      <w:bCs/>
      <w:color w:val="000000"/>
      <w:sz w:val="24"/>
      <w:szCs w:val="28"/>
      <w:lang w:eastAsia="en-US" w:bidi="en-US"/>
    </w:rPr>
  </w:style>
  <w:style w:type="character" w:customStyle="1" w:styleId="Char13">
    <w:name w:val="课标文 Char1"/>
    <w:link w:val="afff"/>
    <w:qFormat/>
    <w:rPr>
      <w:rFonts w:ascii="Cambria" w:eastAsia="宋体" w:hAnsi="Cambria" w:cs="Times New Roman"/>
      <w:bCs/>
      <w:color w:val="000000"/>
      <w:kern w:val="0"/>
      <w:sz w:val="24"/>
      <w:szCs w:val="28"/>
      <w:lang w:eastAsia="en-US" w:bidi="en-US"/>
    </w:rPr>
  </w:style>
  <w:style w:type="character" w:customStyle="1" w:styleId="3Char0">
    <w:name w:val="方案3 Char"/>
    <w:qFormat/>
    <w:rPr>
      <w:rFonts w:ascii="Times New Roman" w:eastAsia="宋体" w:hAnsi="Times New Roman" w:cs="Times New Roman"/>
      <w:kern w:val="2"/>
      <w:sz w:val="24"/>
      <w:szCs w:val="24"/>
    </w:rPr>
  </w:style>
  <w:style w:type="character" w:customStyle="1" w:styleId="1Char0">
    <w:name w:val="课程标准1 Char"/>
    <w:basedOn w:val="3Char0"/>
    <w:qFormat/>
    <w:rPr>
      <w:rFonts w:ascii="Times New Roman" w:eastAsia="宋体" w:hAnsi="Times New Roman" w:cs="Times New Roman"/>
      <w:kern w:val="2"/>
      <w:sz w:val="24"/>
      <w:szCs w:val="24"/>
    </w:rPr>
  </w:style>
  <w:style w:type="character" w:customStyle="1" w:styleId="Char4">
    <w:name w:val="课标文 Char"/>
    <w:qFormat/>
    <w:rPr>
      <w:rFonts w:ascii="Cambria" w:hAnsi="Cambria"/>
      <w:bCs/>
      <w:color w:val="000000"/>
      <w:kern w:val="2"/>
      <w:sz w:val="24"/>
      <w:szCs w:val="28"/>
      <w:lang w:val="en-US" w:eastAsia="zh-CN" w:bidi="ar-SA"/>
    </w:rPr>
  </w:style>
  <w:style w:type="character" w:customStyle="1" w:styleId="productinfo">
    <w:name w:val="productinfo"/>
    <w:basedOn w:val="a0"/>
    <w:qFormat/>
  </w:style>
  <w:style w:type="character" w:customStyle="1" w:styleId="allianceintrotitle11">
    <w:name w:val="alliance_intro_title11"/>
    <w:qFormat/>
    <w:rPr>
      <w:rFonts w:ascii="宋体" w:eastAsia="宋体" w:hAnsi="宋体" w:hint="eastAsia"/>
      <w:b/>
      <w:bCs/>
      <w:color w:val="2B73BC"/>
      <w:sz w:val="18"/>
      <w:szCs w:val="18"/>
    </w:rPr>
  </w:style>
  <w:style w:type="paragraph" w:customStyle="1" w:styleId="16">
    <w:name w:val="列出段落1"/>
    <w:basedOn w:val="a"/>
    <w:qFormat/>
    <w:pPr>
      <w:ind w:firstLineChars="200" w:firstLine="420"/>
    </w:pPr>
    <w:rPr>
      <w:rFonts w:ascii="Calibri" w:eastAsia="宋体" w:hAnsi="Calibri"/>
    </w:rPr>
  </w:style>
  <w:style w:type="character" w:customStyle="1" w:styleId="zw1">
    <w:name w:val="zw1"/>
    <w:basedOn w:val="a0"/>
    <w:qFormat/>
  </w:style>
  <w:style w:type="paragraph" w:customStyle="1" w:styleId="style13">
    <w:name w:val="style13"/>
    <w:basedOn w:val="a"/>
    <w:qFormat/>
    <w:pPr>
      <w:spacing w:before="100" w:beforeAutospacing="1" w:after="100" w:afterAutospacing="1"/>
    </w:pPr>
    <w:rPr>
      <w:rFonts w:ascii="宋体" w:eastAsia="宋体" w:hAnsi="宋体"/>
      <w:sz w:val="18"/>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eastAsia="宋体" w:hAnsi="Times New Roman"/>
      <w:szCs w:val="20"/>
    </w:rPr>
  </w:style>
  <w:style w:type="character" w:customStyle="1" w:styleId="strongtext1">
    <w:name w:val="strongtext1"/>
    <w:qFormat/>
    <w:rPr>
      <w:b/>
      <w:bCs/>
      <w:color w:val="CC6600"/>
    </w:rPr>
  </w:style>
  <w:style w:type="paragraph" w:customStyle="1" w:styleId="17">
    <w:name w:val="无间隔1"/>
    <w:qFormat/>
    <w:pPr>
      <w:widowControl w:val="0"/>
      <w:spacing w:after="200" w:line="276" w:lineRule="auto"/>
      <w:jc w:val="both"/>
    </w:pPr>
    <w:rPr>
      <w:rFonts w:ascii="Calibri" w:hAnsi="Calibri"/>
      <w:sz w:val="22"/>
      <w:szCs w:val="22"/>
      <w:lang w:eastAsia="en-US" w:bidi="en-US"/>
    </w:rPr>
  </w:style>
  <w:style w:type="paragraph" w:customStyle="1" w:styleId="text">
    <w:name w:val="text"/>
    <w:basedOn w:val="a"/>
    <w:qFormat/>
    <w:pPr>
      <w:spacing w:before="100" w:beforeAutospacing="1" w:after="100" w:afterAutospacing="1"/>
    </w:pPr>
    <w:rPr>
      <w:rFonts w:ascii="宋体" w:eastAsia="宋体" w:hAnsi="宋体" w:cs="宋体"/>
      <w:color w:val="666666"/>
      <w:sz w:val="18"/>
      <w:szCs w:val="18"/>
    </w:rPr>
  </w:style>
  <w:style w:type="paragraph" w:customStyle="1" w:styleId="afff0">
    <w:name w:val="表图"/>
    <w:basedOn w:val="afff"/>
    <w:link w:val="Char5"/>
    <w:qFormat/>
    <w:pPr>
      <w:spacing w:line="360" w:lineRule="auto"/>
      <w:ind w:firstLineChars="83" w:firstLine="175"/>
      <w:jc w:val="center"/>
    </w:pPr>
    <w:rPr>
      <w:rFonts w:ascii="宋体" w:hAnsi="宋体"/>
      <w:b/>
      <w:sz w:val="21"/>
      <w:szCs w:val="21"/>
    </w:rPr>
  </w:style>
  <w:style w:type="character" w:customStyle="1" w:styleId="Char5">
    <w:name w:val="表图 Char"/>
    <w:link w:val="afff0"/>
    <w:qFormat/>
    <w:rPr>
      <w:rFonts w:ascii="宋体" w:eastAsia="宋体" w:hAnsi="宋体" w:cs="Times New Roman"/>
      <w:b/>
      <w:bCs/>
      <w:color w:val="000000"/>
      <w:kern w:val="0"/>
      <w:szCs w:val="21"/>
      <w:lang w:eastAsia="en-US" w:bidi="en-US"/>
    </w:rPr>
  </w:style>
  <w:style w:type="paragraph" w:customStyle="1" w:styleId="afff1">
    <w:name w:val="表图头"/>
    <w:basedOn w:val="15"/>
    <w:link w:val="Char6"/>
    <w:qFormat/>
    <w:pPr>
      <w:spacing w:beforeLines="0" w:line="360" w:lineRule="auto"/>
      <w:ind w:left="480"/>
      <w:jc w:val="center"/>
    </w:pPr>
    <w:rPr>
      <w:rFonts w:ascii="宋体" w:hAnsi="宋体"/>
      <w:sz w:val="21"/>
      <w:szCs w:val="21"/>
    </w:rPr>
  </w:style>
  <w:style w:type="character" w:customStyle="1" w:styleId="Char6">
    <w:name w:val="表图头 Char"/>
    <w:link w:val="afff1"/>
    <w:qFormat/>
    <w:rPr>
      <w:rFonts w:ascii="宋体" w:eastAsia="宋体" w:hAnsi="宋体" w:cs="Times New Roman"/>
      <w:b/>
      <w:bCs/>
      <w:color w:val="000000"/>
      <w:kern w:val="0"/>
      <w:szCs w:val="21"/>
      <w:lang w:eastAsia="en-US" w:bidi="en-US"/>
    </w:rPr>
  </w:style>
  <w:style w:type="character" w:customStyle="1" w:styleId="ttitle11">
    <w:name w:val="t_title11"/>
    <w:qFormat/>
    <w:rPr>
      <w:b/>
      <w:bCs/>
      <w:sz w:val="21"/>
      <w:szCs w:val="21"/>
    </w:rPr>
  </w:style>
  <w:style w:type="paragraph" w:customStyle="1" w:styleId="18">
    <w:name w:val="样式1"/>
    <w:basedOn w:val="a"/>
    <w:link w:val="1Char1"/>
    <w:qFormat/>
    <w:pPr>
      <w:ind w:left="555"/>
    </w:pPr>
    <w:rPr>
      <w:rFonts w:ascii="仿宋" w:eastAsia="仿宋" w:hAnsi="仿宋"/>
      <w:b/>
      <w:sz w:val="32"/>
      <w:szCs w:val="32"/>
    </w:rPr>
  </w:style>
  <w:style w:type="character" w:customStyle="1" w:styleId="1Char1">
    <w:name w:val="样式1 Char"/>
    <w:link w:val="18"/>
    <w:qFormat/>
    <w:rPr>
      <w:rFonts w:ascii="仿宋" w:eastAsia="仿宋" w:hAnsi="仿宋"/>
      <w:b/>
      <w:sz w:val="32"/>
      <w:szCs w:val="32"/>
    </w:rPr>
  </w:style>
  <w:style w:type="paragraph" w:customStyle="1" w:styleId="28">
    <w:name w:val="样式2"/>
    <w:basedOn w:val="18"/>
    <w:link w:val="2Char0"/>
    <w:qFormat/>
    <w:rPr>
      <w:sz w:val="28"/>
      <w:szCs w:val="28"/>
    </w:rPr>
  </w:style>
  <w:style w:type="character" w:customStyle="1" w:styleId="2Char0">
    <w:name w:val="样式2 Char"/>
    <w:link w:val="28"/>
    <w:qFormat/>
    <w:rPr>
      <w:rFonts w:ascii="仿宋" w:eastAsia="仿宋" w:hAnsi="仿宋"/>
      <w:b/>
      <w:sz w:val="28"/>
      <w:szCs w:val="28"/>
    </w:rPr>
  </w:style>
  <w:style w:type="paragraph" w:customStyle="1" w:styleId="TOC111">
    <w:name w:val="TOC 标题111"/>
    <w:basedOn w:val="1"/>
    <w:qFormat/>
    <w:pPr>
      <w:outlineLvl w:val="9"/>
    </w:pPr>
    <w:rPr>
      <w:rFonts w:ascii="Cambria" w:eastAsia="宋体" w:hAnsi="Cambria" w:cs="Times New Roman"/>
      <w:color w:val="365F91"/>
    </w:rPr>
  </w:style>
  <w:style w:type="character" w:customStyle="1" w:styleId="CharChar4">
    <w:name w:val="Char Char4"/>
    <w:qFormat/>
    <w:rPr>
      <w:sz w:val="18"/>
      <w:szCs w:val="18"/>
    </w:rPr>
  </w:style>
  <w:style w:type="paragraph" w:customStyle="1" w:styleId="110">
    <w:name w:val="无间隔11"/>
    <w:qFormat/>
    <w:pPr>
      <w:widowControl w:val="0"/>
      <w:spacing w:after="200" w:line="276" w:lineRule="auto"/>
      <w:jc w:val="both"/>
    </w:pPr>
    <w:rPr>
      <w:rFonts w:ascii="Calibri" w:hAnsi="Calibri"/>
      <w:sz w:val="22"/>
      <w:szCs w:val="22"/>
      <w:lang w:eastAsia="en-US" w:bidi="en-US"/>
    </w:rPr>
  </w:style>
  <w:style w:type="character" w:customStyle="1" w:styleId="p4style39">
    <w:name w:val="p4 style39"/>
    <w:basedOn w:val="a0"/>
    <w:qFormat/>
  </w:style>
  <w:style w:type="character" w:customStyle="1" w:styleId="f21">
    <w:name w:val="f21"/>
    <w:qFormat/>
    <w:rPr>
      <w:spacing w:val="300"/>
      <w:sz w:val="18"/>
      <w:szCs w:val="18"/>
    </w:rPr>
  </w:style>
  <w:style w:type="character" w:customStyle="1" w:styleId="digest1">
    <w:name w:val="digest1"/>
    <w:qFormat/>
    <w:rPr>
      <w:sz w:val="17"/>
      <w:szCs w:val="17"/>
    </w:rPr>
  </w:style>
  <w:style w:type="character" w:customStyle="1" w:styleId="unnamed1">
    <w:name w:val="unnamed1"/>
    <w:basedOn w:val="a0"/>
    <w:qFormat/>
  </w:style>
  <w:style w:type="paragraph" w:customStyle="1" w:styleId="171">
    <w:name w:val="171"/>
    <w:basedOn w:val="a"/>
    <w:qFormat/>
    <w:pPr>
      <w:spacing w:before="100" w:beforeAutospacing="1" w:after="75" w:line="360" w:lineRule="atLeast"/>
    </w:pPr>
    <w:rPr>
      <w:rFonts w:ascii="宋体" w:eastAsia="宋体" w:hAnsi="宋体" w:cs="宋体"/>
    </w:rPr>
  </w:style>
  <w:style w:type="paragraph" w:customStyle="1" w:styleId="19">
    <w:name w:val="评估样式1"/>
    <w:basedOn w:val="a"/>
    <w:qFormat/>
    <w:pPr>
      <w:spacing w:beforeLines="20" w:afterLines="20" w:line="240" w:lineRule="atLeast"/>
      <w:jc w:val="center"/>
    </w:pPr>
    <w:rPr>
      <w:rFonts w:ascii="宋体" w:eastAsia="宋体" w:hAnsi="宋体"/>
      <w:b/>
      <w:spacing w:val="-12"/>
      <w:sz w:val="28"/>
      <w:szCs w:val="28"/>
    </w:rPr>
  </w:style>
  <w:style w:type="paragraph" w:customStyle="1" w:styleId="style1">
    <w:name w:val="style1"/>
    <w:basedOn w:val="a"/>
    <w:qFormat/>
    <w:pPr>
      <w:spacing w:before="100" w:beforeAutospacing="1" w:after="100" w:afterAutospacing="1" w:line="300" w:lineRule="atLeast"/>
    </w:pPr>
    <w:rPr>
      <w:rFonts w:ascii="宋体" w:eastAsia="宋体" w:hAnsi="宋体" w:hint="eastAsia"/>
      <w:color w:val="000000"/>
      <w:sz w:val="20"/>
      <w:szCs w:val="20"/>
    </w:rPr>
  </w:style>
  <w:style w:type="character" w:customStyle="1" w:styleId="CharChar12">
    <w:name w:val="Char Char12"/>
    <w:qFormat/>
    <w:rPr>
      <w:rFonts w:ascii="宋体" w:hAnsi="宋体" w:cs="宋体"/>
      <w:b/>
      <w:bCs/>
      <w:sz w:val="36"/>
      <w:szCs w:val="36"/>
    </w:rPr>
  </w:style>
  <w:style w:type="character" w:customStyle="1" w:styleId="CharChar11">
    <w:name w:val="Char Char11"/>
    <w:qFormat/>
    <w:rPr>
      <w:rFonts w:ascii="宋体" w:hAnsi="宋体" w:cs="宋体"/>
      <w:b/>
      <w:bCs/>
      <w:sz w:val="27"/>
      <w:szCs w:val="27"/>
    </w:rPr>
  </w:style>
  <w:style w:type="character" w:customStyle="1" w:styleId="CharChar15">
    <w:name w:val="Char Char15"/>
    <w:qFormat/>
    <w:rPr>
      <w:rFonts w:ascii="Times New Roman" w:eastAsia="宋体" w:hAnsi="Times New Roman" w:cs="Times New Roman"/>
      <w:sz w:val="18"/>
      <w:szCs w:val="18"/>
    </w:rPr>
  </w:style>
  <w:style w:type="character" w:customStyle="1" w:styleId="CharChar9">
    <w:name w:val="Char Char9"/>
    <w:qFormat/>
    <w:rPr>
      <w:rFonts w:ascii="Times New Roman" w:hAnsi="Times New Roman"/>
      <w:kern w:val="2"/>
      <w:sz w:val="18"/>
      <w:szCs w:val="18"/>
    </w:rPr>
  </w:style>
  <w:style w:type="character" w:customStyle="1" w:styleId="Char22">
    <w:name w:val="正文文本缩进 Char2"/>
    <w:qFormat/>
    <w:rPr>
      <w:rFonts w:eastAsia="宋体"/>
      <w:kern w:val="2"/>
      <w:sz w:val="21"/>
      <w:szCs w:val="24"/>
      <w:lang w:val="en-US" w:eastAsia="zh-CN" w:bidi="ar-SA"/>
    </w:rPr>
  </w:style>
  <w:style w:type="character" w:customStyle="1" w:styleId="Char23">
    <w:name w:val="纯文本 Char2"/>
    <w:qFormat/>
    <w:rPr>
      <w:rFonts w:ascii="宋体" w:eastAsia="宋体" w:hAnsi="Courier New" w:cs="Courier New"/>
      <w:kern w:val="2"/>
      <w:sz w:val="21"/>
      <w:szCs w:val="21"/>
      <w:lang w:val="en-US" w:eastAsia="zh-CN" w:bidi="ar-SA"/>
    </w:rPr>
  </w:style>
  <w:style w:type="character" w:customStyle="1" w:styleId="CharChar3">
    <w:name w:val="Char Char3"/>
    <w:basedOn w:val="a0"/>
    <w:qFormat/>
    <w:rPr>
      <w:rFonts w:ascii="Times New Roman" w:eastAsia="黑体" w:hAnsi="Times New Roman" w:cs="Times New Roman"/>
      <w:sz w:val="28"/>
      <w:szCs w:val="24"/>
    </w:rPr>
  </w:style>
  <w:style w:type="paragraph" w:customStyle="1" w:styleId="style2">
    <w:name w:val="style2"/>
    <w:basedOn w:val="a"/>
    <w:qFormat/>
    <w:pPr>
      <w:spacing w:before="100" w:beforeAutospacing="1" w:after="100" w:afterAutospacing="1"/>
    </w:pPr>
    <w:rPr>
      <w:rFonts w:ascii="宋体" w:eastAsia="宋体" w:hAnsi="宋体"/>
      <w:b/>
      <w:bCs/>
    </w:rPr>
  </w:style>
  <w:style w:type="character" w:customStyle="1" w:styleId="style5">
    <w:name w:val="style5"/>
    <w:basedOn w:val="a0"/>
    <w:qFormat/>
  </w:style>
  <w:style w:type="character" w:customStyle="1" w:styleId="style21">
    <w:name w:val="style21"/>
    <w:qFormat/>
    <w:rPr>
      <w:b/>
      <w:bCs/>
      <w:color w:val="auto"/>
    </w:rPr>
  </w:style>
  <w:style w:type="character" w:customStyle="1" w:styleId="style41">
    <w:name w:val="style41"/>
    <w:qFormat/>
    <w:rPr>
      <w:b/>
      <w:bCs/>
      <w:color w:val="auto"/>
    </w:rPr>
  </w:style>
  <w:style w:type="paragraph" w:customStyle="1" w:styleId="style6">
    <w:name w:val="style6"/>
    <w:basedOn w:val="a"/>
    <w:qFormat/>
    <w:pPr>
      <w:spacing w:before="100" w:beforeAutospacing="1" w:after="100" w:afterAutospacing="1"/>
    </w:pPr>
    <w:rPr>
      <w:rFonts w:ascii="宋体" w:eastAsia="宋体" w:hAnsi="宋体"/>
      <w:b/>
      <w:bCs/>
    </w:rPr>
  </w:style>
  <w:style w:type="paragraph" w:customStyle="1" w:styleId="texttext">
    <w:name w:val="texttext"/>
    <w:basedOn w:val="a"/>
    <w:qFormat/>
    <w:pPr>
      <w:spacing w:before="160" w:after="80" w:line="360" w:lineRule="auto"/>
      <w:ind w:right="210" w:firstLine="400"/>
    </w:pPr>
    <w:rPr>
      <w:rFonts w:ascii="??" w:eastAsia="宋体" w:hAnsi="??"/>
      <w:color w:val="000000"/>
    </w:rPr>
  </w:style>
  <w:style w:type="paragraph" w:customStyle="1" w:styleId="style22">
    <w:name w:val="style22"/>
    <w:basedOn w:val="a"/>
    <w:qFormat/>
    <w:pPr>
      <w:spacing w:before="100" w:beforeAutospacing="1" w:after="100" w:afterAutospacing="1"/>
    </w:pPr>
    <w:rPr>
      <w:rFonts w:ascii="新宋体" w:eastAsia="新宋体" w:hAnsi="新宋体"/>
      <w:color w:val="000000"/>
      <w:szCs w:val="21"/>
    </w:rPr>
  </w:style>
  <w:style w:type="character" w:customStyle="1" w:styleId="grame">
    <w:name w:val="grame"/>
    <w:basedOn w:val="a0"/>
    <w:qFormat/>
  </w:style>
  <w:style w:type="character" w:customStyle="1" w:styleId="lpf2">
    <w:name w:val="lpf2"/>
    <w:basedOn w:val="a0"/>
    <w:qFormat/>
  </w:style>
  <w:style w:type="paragraph" w:customStyle="1" w:styleId="sf">
    <w:name w:val="sf"/>
    <w:basedOn w:val="a"/>
    <w:qFormat/>
    <w:pPr>
      <w:spacing w:before="100" w:beforeAutospacing="1" w:after="100" w:afterAutospacing="1"/>
    </w:pPr>
    <w:rPr>
      <w:rFonts w:ascii="宋体" w:eastAsia="宋体" w:hAnsi="宋体"/>
    </w:rPr>
  </w:style>
  <w:style w:type="paragraph" w:customStyle="1" w:styleId="1205">
    <w:name w:val="样式 标题 1 + 首行缩进:  2 字符 段前: 0.5 行"/>
    <w:basedOn w:val="1"/>
    <w:qFormat/>
    <w:pPr>
      <w:spacing w:beforeLines="50" w:line="500" w:lineRule="exact"/>
      <w:ind w:firstLineChars="200" w:firstLine="560"/>
    </w:pPr>
    <w:rPr>
      <w:rFonts w:ascii="Arial" w:eastAsia="仿宋_GB2312" w:hAnsi="Arial" w:cs="Times New Roman"/>
      <w:b w:val="0"/>
      <w:bCs w:val="0"/>
    </w:rPr>
  </w:style>
  <w:style w:type="paragraph" w:customStyle="1" w:styleId="12051">
    <w:name w:val="样式 标题 1 + 首行缩进:  2 字符 段前: 0.5 行1"/>
    <w:basedOn w:val="1"/>
    <w:qFormat/>
    <w:pPr>
      <w:spacing w:beforeLines="50" w:line="500" w:lineRule="exact"/>
      <w:ind w:firstLineChars="200" w:firstLine="560"/>
    </w:pPr>
    <w:rPr>
      <w:rFonts w:ascii="Arial" w:eastAsia="仿宋_GB2312" w:hAnsi="Arial" w:cs="Times New Roman"/>
      <w:b w:val="0"/>
      <w:bCs w:val="0"/>
    </w:rPr>
  </w:style>
  <w:style w:type="paragraph" w:customStyle="1" w:styleId="220">
    <w:name w:val="样式 标题 2 + 首行缩进:  2 字符"/>
    <w:basedOn w:val="2"/>
    <w:qFormat/>
    <w:pPr>
      <w:autoSpaceDE w:val="0"/>
      <w:autoSpaceDN w:val="0"/>
      <w:adjustRightInd w:val="0"/>
      <w:spacing w:before="0" w:line="500" w:lineRule="exact"/>
      <w:ind w:firstLineChars="200" w:firstLine="200"/>
    </w:pPr>
    <w:rPr>
      <w:rFonts w:ascii="Times New Roman" w:eastAsia="仿宋_GB2312" w:hAnsi="Times New Roman" w:cs="Times New Roman"/>
      <w:lang w:val="zh-CN"/>
    </w:rPr>
  </w:style>
  <w:style w:type="paragraph" w:customStyle="1" w:styleId="p0">
    <w:name w:val="p0"/>
    <w:basedOn w:val="a"/>
    <w:qFormat/>
    <w:rPr>
      <w:rFonts w:ascii="Times New Roman" w:eastAsia="宋体" w:hAnsi="Times New Roman"/>
      <w:szCs w:val="21"/>
    </w:rPr>
  </w:style>
  <w:style w:type="paragraph" w:customStyle="1" w:styleId="WPSPlain">
    <w:name w:val="WPS Plain"/>
    <w:qFormat/>
    <w:pPr>
      <w:spacing w:after="200" w:line="276" w:lineRule="auto"/>
    </w:pPr>
    <w:rPr>
      <w:lang w:eastAsia="en-US" w:bidi="en-US"/>
    </w:rPr>
  </w:style>
  <w:style w:type="character" w:customStyle="1" w:styleId="afff2">
    <w:name w:val="粗黑体"/>
    <w:qFormat/>
    <w:rPr>
      <w:rFonts w:eastAsia="黑体"/>
      <w:b/>
    </w:rPr>
  </w:style>
  <w:style w:type="character" w:customStyle="1" w:styleId="afff3">
    <w:name w:val="标题一"/>
    <w:qFormat/>
    <w:rPr>
      <w:rFonts w:eastAsia="宋体"/>
      <w:b/>
      <w:color w:val="auto"/>
      <w:kern w:val="0"/>
      <w:sz w:val="24"/>
      <w:u w:val="none"/>
    </w:rPr>
  </w:style>
  <w:style w:type="character" w:customStyle="1" w:styleId="afff4">
    <w:name w:val="标题二"/>
    <w:qFormat/>
    <w:rPr>
      <w:rFonts w:eastAsia="宋体"/>
      <w:b/>
      <w:color w:val="auto"/>
      <w:kern w:val="0"/>
      <w:sz w:val="24"/>
      <w:u w:val="none"/>
    </w:rPr>
  </w:style>
  <w:style w:type="character" w:customStyle="1" w:styleId="wenzi">
    <w:name w:val="wenzi"/>
    <w:basedOn w:val="a0"/>
    <w:qFormat/>
  </w:style>
  <w:style w:type="paragraph" w:customStyle="1" w:styleId="38">
    <w:name w:val="样式3"/>
    <w:basedOn w:val="1"/>
    <w:qFormat/>
    <w:pPr>
      <w:spacing w:before="0" w:line="360" w:lineRule="auto"/>
    </w:pPr>
    <w:rPr>
      <w:rFonts w:ascii="Times New Roman" w:eastAsia="宋体" w:hAnsi="Times New Roman" w:cs="Times New Roman"/>
      <w:sz w:val="24"/>
    </w:rPr>
  </w:style>
  <w:style w:type="character" w:customStyle="1" w:styleId="style17">
    <w:name w:val="style17"/>
    <w:basedOn w:val="a0"/>
    <w:qFormat/>
  </w:style>
  <w:style w:type="paragraph" w:customStyle="1" w:styleId="1GB2312">
    <w:name w:val="样式 标题 1 + 仿宋_GB2312 三号 非加粗"/>
    <w:basedOn w:val="1"/>
    <w:qFormat/>
    <w:pPr>
      <w:spacing w:before="120" w:after="120"/>
      <w:jc w:val="center"/>
    </w:pPr>
    <w:rPr>
      <w:rFonts w:ascii="仿宋_GB2312" w:eastAsia="仿宋_GB2312" w:hAnsi="仿宋_GB2312" w:cs="Times New Roman"/>
      <w:b w:val="0"/>
      <w:bCs w:val="0"/>
      <w:kern w:val="2"/>
    </w:rPr>
  </w:style>
  <w:style w:type="character" w:customStyle="1" w:styleId="style91">
    <w:name w:val="style91"/>
    <w:qFormat/>
    <w:rPr>
      <w:sz w:val="24"/>
      <w:szCs w:val="24"/>
    </w:rPr>
  </w:style>
  <w:style w:type="character" w:customStyle="1" w:styleId="p121">
    <w:name w:val="p121"/>
    <w:qFormat/>
    <w:rPr>
      <w:spacing w:val="450"/>
      <w:sz w:val="24"/>
      <w:szCs w:val="24"/>
    </w:rPr>
  </w:style>
  <w:style w:type="paragraph" w:customStyle="1" w:styleId="CharCharCharCharCharCharChar0">
    <w:name w:val="Char Char Char Char Char Char Char"/>
    <w:basedOn w:val="a"/>
    <w:qFormat/>
    <w:rPr>
      <w:rFonts w:ascii="Times New Roman" w:eastAsia="宋体" w:hAnsi="Times New Roman"/>
      <w:szCs w:val="21"/>
    </w:rPr>
  </w:style>
  <w:style w:type="paragraph" w:customStyle="1" w:styleId="Default">
    <w:name w:val="Default"/>
    <w:qFormat/>
    <w:pPr>
      <w:widowControl w:val="0"/>
      <w:autoSpaceDE w:val="0"/>
      <w:autoSpaceDN w:val="0"/>
      <w:adjustRightInd w:val="0"/>
      <w:spacing w:after="200" w:line="276" w:lineRule="auto"/>
    </w:pPr>
    <w:rPr>
      <w:rFonts w:ascii="宋体" w:cs="宋体"/>
      <w:color w:val="000000"/>
      <w:sz w:val="24"/>
      <w:szCs w:val="24"/>
      <w:lang w:eastAsia="en-US" w:bidi="en-US"/>
    </w:rPr>
  </w:style>
  <w:style w:type="character" w:customStyle="1" w:styleId="style471">
    <w:name w:val="style471"/>
    <w:qFormat/>
    <w:rPr>
      <w:b/>
      <w:bCs/>
      <w:sz w:val="21"/>
      <w:szCs w:val="21"/>
    </w:rPr>
  </w:style>
  <w:style w:type="paragraph" w:customStyle="1" w:styleId="font">
    <w:name w:val="font"/>
    <w:basedOn w:val="a"/>
    <w:qFormat/>
    <w:pPr>
      <w:spacing w:before="100" w:beforeAutospacing="1" w:after="100" w:afterAutospacing="1" w:line="345" w:lineRule="atLeast"/>
    </w:pPr>
    <w:rPr>
      <w:rFonts w:ascii="宋体" w:eastAsia="宋体" w:hAnsi="宋体" w:cs="宋体"/>
      <w:color w:val="000000"/>
      <w:sz w:val="20"/>
      <w:szCs w:val="20"/>
    </w:rPr>
  </w:style>
  <w:style w:type="character" w:customStyle="1" w:styleId="style11">
    <w:name w:val="style11"/>
    <w:qFormat/>
    <w:rPr>
      <w:color w:val="666666"/>
      <w:sz w:val="22"/>
      <w:szCs w:val="22"/>
    </w:rPr>
  </w:style>
  <w:style w:type="character" w:customStyle="1" w:styleId="HTML1">
    <w:name w:val="HTML 引文1"/>
    <w:qFormat/>
    <w:rPr>
      <w:color w:val="008000"/>
    </w:rPr>
  </w:style>
  <w:style w:type="paragraph" w:customStyle="1" w:styleId="GB2312GB231223">
    <w:name w:val="样式 样式 (西文) 仿宋_GB2312 (中文) 仿宋_GB2312 (符号) 宋体 四号 行距: 固定值 23 磅 首行....."/>
    <w:basedOn w:val="a"/>
    <w:qFormat/>
    <w:pPr>
      <w:spacing w:line="520" w:lineRule="exact"/>
      <w:ind w:firstLineChars="200" w:firstLine="200"/>
    </w:pPr>
    <w:rPr>
      <w:rFonts w:ascii="仿宋_GB2312" w:eastAsia="仿宋_GB2312" w:hAnsi="宋体" w:cs="宋体"/>
      <w:sz w:val="28"/>
      <w:szCs w:val="28"/>
    </w:rPr>
  </w:style>
  <w:style w:type="paragraph" w:customStyle="1" w:styleId="JDR1">
    <w:name w:val="JDR1"/>
    <w:basedOn w:val="a"/>
    <w:link w:val="JDR1Char"/>
    <w:qFormat/>
    <w:pPr>
      <w:spacing w:beforeLines="100" w:afterLines="100"/>
      <w:ind w:firstLineChars="200" w:firstLine="602"/>
    </w:pPr>
    <w:rPr>
      <w:rFonts w:ascii="仿宋_GB2312" w:eastAsia="仿宋_GB2312" w:hAnsi="Times New Roman"/>
      <w:b/>
      <w:sz w:val="30"/>
      <w:szCs w:val="30"/>
    </w:rPr>
  </w:style>
  <w:style w:type="character" w:customStyle="1" w:styleId="JDR1Char">
    <w:name w:val="JDR1 Char"/>
    <w:link w:val="JDR1"/>
    <w:qFormat/>
    <w:rPr>
      <w:rFonts w:ascii="仿宋_GB2312" w:eastAsia="仿宋_GB2312" w:hAnsi="Times New Roman"/>
      <w:b/>
      <w:sz w:val="30"/>
      <w:szCs w:val="30"/>
    </w:rPr>
  </w:style>
  <w:style w:type="paragraph" w:customStyle="1" w:styleId="JDR2">
    <w:name w:val="JDR2"/>
    <w:basedOn w:val="a"/>
    <w:link w:val="JDR2Char"/>
    <w:qFormat/>
    <w:pPr>
      <w:spacing w:beforeLines="100" w:afterLines="50"/>
      <w:ind w:firstLineChars="200" w:firstLine="562"/>
    </w:pPr>
    <w:rPr>
      <w:rFonts w:ascii="仿宋_GB2312" w:eastAsia="仿宋_GB2312" w:hAnsi="Times New Roman"/>
      <w:b/>
      <w:sz w:val="28"/>
      <w:szCs w:val="28"/>
    </w:rPr>
  </w:style>
  <w:style w:type="character" w:customStyle="1" w:styleId="JDR2Char">
    <w:name w:val="JDR2 Char"/>
    <w:link w:val="JDR2"/>
    <w:qFormat/>
    <w:rPr>
      <w:rFonts w:ascii="仿宋_GB2312" w:eastAsia="仿宋_GB2312" w:hAnsi="Times New Roman"/>
      <w:b/>
      <w:sz w:val="28"/>
      <w:szCs w:val="28"/>
    </w:rPr>
  </w:style>
  <w:style w:type="paragraph" w:customStyle="1" w:styleId="JDR3">
    <w:name w:val="JDR3"/>
    <w:basedOn w:val="a"/>
    <w:link w:val="JDR3Char"/>
    <w:qFormat/>
    <w:pPr>
      <w:spacing w:beforeLines="50" w:afterLines="50"/>
      <w:ind w:firstLineChars="200" w:firstLine="562"/>
    </w:pPr>
    <w:rPr>
      <w:rFonts w:ascii="仿宋_GB2312" w:eastAsia="仿宋_GB2312" w:hAnsi="Times New Roman"/>
      <w:b/>
      <w:sz w:val="28"/>
      <w:szCs w:val="28"/>
    </w:rPr>
  </w:style>
  <w:style w:type="character" w:customStyle="1" w:styleId="JDR3Char">
    <w:name w:val="JDR3 Char"/>
    <w:link w:val="JDR3"/>
    <w:qFormat/>
    <w:rPr>
      <w:rFonts w:ascii="仿宋_GB2312" w:eastAsia="仿宋_GB2312" w:hAnsi="Times New Roman"/>
      <w:b/>
      <w:sz w:val="28"/>
      <w:szCs w:val="28"/>
    </w:rPr>
  </w:style>
  <w:style w:type="character" w:customStyle="1" w:styleId="1Char2">
    <w:name w:val="标题 1 Char2"/>
    <w:qFormat/>
    <w:rPr>
      <w:rFonts w:eastAsia="宋体"/>
      <w:b/>
      <w:bCs/>
      <w:kern w:val="44"/>
      <w:sz w:val="44"/>
      <w:szCs w:val="44"/>
      <w:lang w:val="en-US" w:eastAsia="zh-CN" w:bidi="ar-SA"/>
    </w:rPr>
  </w:style>
  <w:style w:type="paragraph" w:customStyle="1" w:styleId="font0">
    <w:name w:val="font0"/>
    <w:basedOn w:val="a"/>
    <w:qFormat/>
    <w:pPr>
      <w:spacing w:before="100" w:beforeAutospacing="1" w:after="100" w:afterAutospacing="1"/>
    </w:pPr>
    <w:rPr>
      <w:rFonts w:ascii="宋体" w:eastAsia="宋体" w:hAnsi="宋体"/>
    </w:rPr>
  </w:style>
  <w:style w:type="character" w:customStyle="1" w:styleId="highlight1">
    <w:name w:val="highlight1"/>
    <w:qFormat/>
    <w:rPr>
      <w:sz w:val="18"/>
      <w:szCs w:val="18"/>
    </w:rPr>
  </w:style>
  <w:style w:type="character" w:customStyle="1" w:styleId="tuan1">
    <w:name w:val="tuan1"/>
    <w:qFormat/>
    <w:rPr>
      <w:spacing w:val="300"/>
      <w:sz w:val="18"/>
      <w:szCs w:val="18"/>
    </w:rPr>
  </w:style>
  <w:style w:type="paragraph" w:customStyle="1" w:styleId="29">
    <w:name w:val="无间隔2"/>
    <w:qFormat/>
    <w:pPr>
      <w:widowControl w:val="0"/>
      <w:spacing w:after="200" w:line="276" w:lineRule="auto"/>
      <w:jc w:val="both"/>
    </w:pPr>
    <w:rPr>
      <w:rFonts w:ascii="Calibri" w:hAnsi="Calibri"/>
      <w:sz w:val="22"/>
      <w:szCs w:val="22"/>
      <w:lang w:eastAsia="en-US" w:bidi="en-US"/>
    </w:rPr>
  </w:style>
  <w:style w:type="character" w:customStyle="1" w:styleId="CharCharCharChar1">
    <w:name w:val="Char Char Char Char1"/>
    <w:qFormat/>
    <w:rPr>
      <w:rFonts w:eastAsia="宋体"/>
      <w:kern w:val="2"/>
      <w:sz w:val="18"/>
      <w:szCs w:val="18"/>
      <w:lang w:val="en-US" w:eastAsia="zh-CN" w:bidi="ar-SA"/>
    </w:rPr>
  </w:style>
  <w:style w:type="paragraph" w:customStyle="1" w:styleId="CharCharCharCharCharCharChar11">
    <w:name w:val="Char Char Char Char Char Char Char11"/>
    <w:basedOn w:val="a"/>
    <w:qFormat/>
    <w:rPr>
      <w:rFonts w:ascii="Times New Roman" w:eastAsia="宋体" w:hAnsi="Times New Roman"/>
      <w:szCs w:val="21"/>
    </w:rPr>
  </w:style>
  <w:style w:type="paragraph" w:customStyle="1" w:styleId="Char1CharCharChar311">
    <w:name w:val="Char1 Char Char Char311"/>
    <w:basedOn w:val="a"/>
    <w:qFormat/>
    <w:pPr>
      <w:spacing w:after="160" w:line="240" w:lineRule="exact"/>
    </w:pPr>
    <w:rPr>
      <w:rFonts w:ascii="Verdana" w:eastAsia="宋体" w:hAnsi="Verdana"/>
      <w:sz w:val="20"/>
      <w:szCs w:val="20"/>
    </w:rPr>
  </w:style>
  <w:style w:type="character" w:customStyle="1" w:styleId="maintdbg760">
    <w:name w:val="main_tdbg_760"/>
    <w:qFormat/>
    <w:rPr>
      <w:rFonts w:ascii="宋体! important" w:eastAsia="宋体! important" w:hint="eastAsia"/>
    </w:rPr>
  </w:style>
  <w:style w:type="paragraph" w:customStyle="1" w:styleId="font5">
    <w:name w:val="font5"/>
    <w:basedOn w:val="a"/>
    <w:qFormat/>
    <w:pPr>
      <w:spacing w:before="100" w:beforeAutospacing="1" w:after="100" w:afterAutospacing="1"/>
    </w:pPr>
    <w:rPr>
      <w:rFonts w:ascii="宋体" w:eastAsia="宋体" w:hAnsi="宋体" w:cs="Arial Unicode MS" w:hint="eastAsia"/>
      <w:sz w:val="18"/>
      <w:szCs w:val="18"/>
    </w:rPr>
  </w:style>
  <w:style w:type="paragraph" w:customStyle="1" w:styleId="font6">
    <w:name w:val="font6"/>
    <w:basedOn w:val="a"/>
    <w:qFormat/>
    <w:pPr>
      <w:spacing w:before="100" w:beforeAutospacing="1" w:after="100" w:afterAutospacing="1"/>
    </w:pPr>
    <w:rPr>
      <w:rFonts w:ascii="宋体" w:eastAsia="宋体" w:hAnsi="宋体" w:cs="Arial Unicode MS" w:hint="eastAsia"/>
      <w:szCs w:val="21"/>
    </w:rPr>
  </w:style>
  <w:style w:type="paragraph" w:customStyle="1" w:styleId="font7">
    <w:name w:val="font7"/>
    <w:basedOn w:val="a"/>
    <w:qFormat/>
    <w:pPr>
      <w:spacing w:before="100" w:beforeAutospacing="1" w:after="100" w:afterAutospacing="1"/>
    </w:pPr>
    <w:rPr>
      <w:rFonts w:ascii="仿宋_GB2312" w:eastAsia="仿宋_GB2312" w:hAnsi="Arial Unicode MS" w:cs="Arial Unicode MS" w:hint="eastAsia"/>
      <w:sz w:val="20"/>
      <w:szCs w:val="20"/>
    </w:rPr>
  </w:style>
  <w:style w:type="paragraph" w:customStyle="1" w:styleId="font8">
    <w:name w:val="font8"/>
    <w:basedOn w:val="a"/>
    <w:qFormat/>
    <w:pPr>
      <w:spacing w:before="100" w:beforeAutospacing="1" w:after="100" w:afterAutospacing="1"/>
    </w:pPr>
    <w:rPr>
      <w:rFonts w:ascii="Times New Roman" w:eastAsia="Arial Unicode MS" w:hAnsi="Times New Roman"/>
      <w:sz w:val="20"/>
      <w:szCs w:val="20"/>
    </w:rPr>
  </w:style>
  <w:style w:type="paragraph" w:customStyle="1" w:styleId="font9">
    <w:name w:val="font9"/>
    <w:basedOn w:val="a"/>
    <w:qFormat/>
    <w:pPr>
      <w:spacing w:before="100" w:beforeAutospacing="1" w:after="100" w:afterAutospacing="1"/>
    </w:pPr>
    <w:rPr>
      <w:rFonts w:ascii="Times New Roman" w:eastAsia="Arial Unicode MS" w:hAnsi="Times New Roman"/>
      <w:szCs w:val="21"/>
    </w:rPr>
  </w:style>
  <w:style w:type="paragraph" w:customStyle="1" w:styleId="xl66">
    <w:name w:val="xl66"/>
    <w:basedOn w:val="a"/>
    <w:qFormat/>
    <w:pPr>
      <w:pBdr>
        <w:bottom w:val="single" w:sz="4" w:space="0" w:color="auto"/>
      </w:pBdr>
      <w:spacing w:before="100" w:beforeAutospacing="1" w:after="100" w:afterAutospacing="1"/>
      <w:jc w:val="center"/>
    </w:pPr>
    <w:rPr>
      <w:rFonts w:ascii="仿宋_GB2312" w:eastAsia="仿宋_GB2312" w:hAnsi="Arial Unicode MS" w:cs="Arial Unicode MS" w:hint="eastAsia"/>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9">
    <w:name w:val="xl69"/>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0">
    <w:name w:val="xl70"/>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1">
    <w:name w:val="xl71"/>
    <w:basedOn w:val="a"/>
    <w:qFormat/>
    <w:pPr>
      <w:pBdr>
        <w:top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2">
    <w:name w:val="xl72"/>
    <w:basedOn w:val="a"/>
    <w:qFormat/>
    <w:pPr>
      <w:pBdr>
        <w:top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3">
    <w:name w:val="xl73"/>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4">
    <w:name w:val="xl7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5">
    <w:name w:val="xl75"/>
    <w:basedOn w:val="a"/>
    <w:qFormat/>
    <w:pPr>
      <w:pBdr>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6">
    <w:name w:val="xl76"/>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18"/>
      <w:szCs w:val="1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FF0000"/>
    </w:rPr>
  </w:style>
  <w:style w:type="paragraph" w:customStyle="1" w:styleId="xl83">
    <w:name w:val="xl83"/>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4">
    <w:name w:val="xl84"/>
    <w:basedOn w:val="a"/>
    <w:qFormat/>
    <w:pPr>
      <w:pBdr>
        <w:top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5">
    <w:name w:val="xl85"/>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6">
    <w:name w:val="xl86"/>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FF"/>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18"/>
      <w:szCs w:val="1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8">
    <w:name w:val="xl98"/>
    <w:basedOn w:val="a"/>
    <w:qFormat/>
    <w:pPr>
      <w:spacing w:before="100" w:beforeAutospacing="1" w:after="100" w:afterAutospacing="1"/>
      <w:jc w:val="center"/>
    </w:pPr>
    <w:rPr>
      <w:rFonts w:ascii="Arial Unicode MS" w:eastAsia="Arial Unicode MS" w:hAnsi="Arial Unicode MS" w:cs="Arial Unicode MS"/>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0">
    <w:name w:val="xl100"/>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1">
    <w:name w:val="xl101"/>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3">
    <w:name w:val="xl103"/>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4">
    <w:name w:val="xl104"/>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5">
    <w:name w:val="xl105"/>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6">
    <w:name w:val="xl106"/>
    <w:basedOn w:val="a"/>
    <w:qFormat/>
    <w:pPr>
      <w:spacing w:before="100" w:beforeAutospacing="1" w:after="100" w:afterAutospacing="1"/>
    </w:pPr>
    <w:rPr>
      <w:rFonts w:ascii="Arial Unicode MS" w:eastAsia="Arial Unicode MS" w:hAnsi="Arial Unicode MS" w:cs="Arial Unicode MS"/>
    </w:rPr>
  </w:style>
  <w:style w:type="paragraph" w:customStyle="1" w:styleId="xl107">
    <w:name w:val="xl107"/>
    <w:basedOn w:val="a"/>
    <w:qFormat/>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8">
    <w:name w:val="xl108"/>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9">
    <w:name w:val="xl109"/>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0">
    <w:name w:val="xl11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1">
    <w:name w:val="xl11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2">
    <w:name w:val="xl11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13">
    <w:name w:val="xl113"/>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4">
    <w:name w:val="xl114"/>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5">
    <w:name w:val="xl115"/>
    <w:basedOn w:val="a"/>
    <w:qFormat/>
    <w:pPr>
      <w:spacing w:before="100" w:beforeAutospacing="1" w:after="100" w:afterAutospacing="1"/>
      <w:jc w:val="center"/>
    </w:pPr>
    <w:rPr>
      <w:rFonts w:ascii="Times New Roman" w:eastAsia="Arial Unicode MS" w:hAnsi="Times New Roman"/>
    </w:rPr>
  </w:style>
  <w:style w:type="paragraph" w:customStyle="1" w:styleId="xl116">
    <w:name w:val="xl116"/>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7">
    <w:name w:val="xl117"/>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8">
    <w:name w:val="xl118"/>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9">
    <w:name w:val="xl119"/>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0">
    <w:name w:val="xl12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FF0000"/>
      <w:szCs w:val="21"/>
    </w:rPr>
  </w:style>
  <w:style w:type="paragraph" w:customStyle="1" w:styleId="xl121">
    <w:name w:val="xl12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2">
    <w:name w:val="xl12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23">
    <w:name w:val="xl1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32"/>
      <w:szCs w:val="32"/>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5">
    <w:name w:val="xl125"/>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20"/>
      <w:szCs w:val="20"/>
    </w:rPr>
  </w:style>
  <w:style w:type="paragraph" w:customStyle="1" w:styleId="afff5">
    <w:name w:val="本文正文"/>
    <w:basedOn w:val="a"/>
    <w:link w:val="Char7"/>
    <w:qFormat/>
    <w:pPr>
      <w:spacing w:line="480" w:lineRule="exact"/>
      <w:ind w:firstLineChars="200" w:firstLine="200"/>
    </w:pPr>
    <w:rPr>
      <w:rFonts w:ascii="宋体" w:eastAsia="华文仿宋" w:hAnsi="宋体"/>
      <w:sz w:val="28"/>
    </w:rPr>
  </w:style>
  <w:style w:type="character" w:customStyle="1" w:styleId="Char7">
    <w:name w:val="本文正文 Char"/>
    <w:link w:val="afff5"/>
    <w:qFormat/>
    <w:rPr>
      <w:rFonts w:ascii="宋体" w:eastAsia="华文仿宋" w:hAnsi="宋体"/>
      <w:sz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character" w:customStyle="1" w:styleId="Char14">
    <w:name w:val="页眉 Char1"/>
    <w:qFormat/>
    <w:rPr>
      <w:rFonts w:eastAsia="宋体"/>
      <w:kern w:val="2"/>
      <w:sz w:val="18"/>
      <w:szCs w:val="18"/>
      <w:lang w:val="en-US" w:eastAsia="zh-CN" w:bidi="ar-SA"/>
    </w:rPr>
  </w:style>
  <w:style w:type="character" w:customStyle="1" w:styleId="Char15">
    <w:name w:val="页脚 Char1"/>
    <w:qFormat/>
    <w:rPr>
      <w:rFonts w:eastAsia="宋体"/>
      <w:kern w:val="2"/>
      <w:sz w:val="18"/>
      <w:szCs w:val="18"/>
      <w:lang w:val="en-US" w:eastAsia="zh-CN" w:bidi="ar-SA"/>
    </w:rPr>
  </w:style>
  <w:style w:type="character" w:customStyle="1" w:styleId="headline-content2">
    <w:name w:val="headline-content2"/>
    <w:basedOn w:val="a0"/>
    <w:qFormat/>
  </w:style>
  <w:style w:type="paragraph" w:customStyle="1" w:styleId="hang">
    <w:name w:val="hang"/>
    <w:basedOn w:val="a"/>
    <w:qFormat/>
    <w:pPr>
      <w:spacing w:before="100" w:beforeAutospacing="1" w:after="100" w:afterAutospacing="1" w:line="300" w:lineRule="atLeast"/>
    </w:pPr>
    <w:rPr>
      <w:rFonts w:ascii="宋体" w:eastAsia="宋体" w:hAnsi="宋体" w:cs="宋体"/>
      <w:color w:val="000000"/>
      <w:sz w:val="18"/>
      <w:szCs w:val="18"/>
    </w:rPr>
  </w:style>
  <w:style w:type="character" w:customStyle="1" w:styleId="ptbrand3">
    <w:name w:val="ptbrand3"/>
    <w:basedOn w:val="a0"/>
    <w:qFormat/>
  </w:style>
  <w:style w:type="paragraph" w:customStyle="1" w:styleId="240">
    <w:name w:val="正文+24"/>
    <w:basedOn w:val="a"/>
    <w:qFormat/>
    <w:pPr>
      <w:spacing w:after="156" w:line="480" w:lineRule="exact"/>
      <w:ind w:firstLineChars="200" w:firstLine="480"/>
    </w:pPr>
    <w:rPr>
      <w:rFonts w:ascii="Times New Roman" w:eastAsia="仿宋_GB2312" w:hAnsi="Times New Roman"/>
    </w:rPr>
  </w:style>
  <w:style w:type="paragraph" w:customStyle="1" w:styleId="afff6">
    <w:name w:val="图中文字"/>
    <w:link w:val="Char8"/>
    <w:qFormat/>
    <w:pPr>
      <w:spacing w:after="200" w:line="276" w:lineRule="auto"/>
      <w:jc w:val="center"/>
    </w:pPr>
    <w:rPr>
      <w:rFonts w:ascii="仿宋_GB2312"/>
      <w:sz w:val="22"/>
      <w:szCs w:val="24"/>
      <w:lang w:eastAsia="en-US" w:bidi="en-US"/>
    </w:rPr>
  </w:style>
  <w:style w:type="character" w:customStyle="1" w:styleId="Char8">
    <w:name w:val="图中文字 Char"/>
    <w:link w:val="afff6"/>
    <w:qFormat/>
    <w:rPr>
      <w:rFonts w:ascii="仿宋_GB2312" w:eastAsia="宋体" w:hAnsi="Times New Roman" w:cs="Times New Roman"/>
      <w:kern w:val="0"/>
      <w:sz w:val="22"/>
      <w:szCs w:val="24"/>
      <w:lang w:eastAsia="en-US" w:bidi="en-US"/>
    </w:rPr>
  </w:style>
  <w:style w:type="paragraph" w:customStyle="1" w:styleId="afff7">
    <w:name w:val="表名"/>
    <w:link w:val="Char9"/>
    <w:qFormat/>
    <w:pPr>
      <w:spacing w:beforeLines="50" w:after="200" w:line="276" w:lineRule="auto"/>
      <w:jc w:val="center"/>
    </w:pPr>
    <w:rPr>
      <w:rFonts w:ascii="黑体" w:eastAsia="黑体" w:hAnsi="仿宋_GB2312"/>
      <w:sz w:val="24"/>
      <w:szCs w:val="21"/>
      <w:lang w:val="zh-CN" w:eastAsia="en-US" w:bidi="en-US"/>
    </w:rPr>
  </w:style>
  <w:style w:type="character" w:customStyle="1" w:styleId="Char9">
    <w:name w:val="表名 Char"/>
    <w:link w:val="afff7"/>
    <w:qFormat/>
    <w:rPr>
      <w:rFonts w:ascii="黑体" w:eastAsia="黑体" w:hAnsi="仿宋_GB2312" w:cs="Times New Roman"/>
      <w:kern w:val="0"/>
      <w:sz w:val="24"/>
      <w:szCs w:val="21"/>
      <w:lang w:val="zh-CN" w:eastAsia="en-US" w:bidi="en-US"/>
    </w:rPr>
  </w:style>
  <w:style w:type="paragraph" w:customStyle="1" w:styleId="afff8">
    <w:name w:val="表中文字"/>
    <w:link w:val="Chara"/>
    <w:qFormat/>
    <w:pPr>
      <w:widowControl w:val="0"/>
      <w:spacing w:after="200" w:line="240" w:lineRule="atLeast"/>
    </w:pPr>
    <w:rPr>
      <w:rFonts w:ascii="宋体" w:hAnsi="宋体"/>
      <w:sz w:val="22"/>
      <w:szCs w:val="21"/>
      <w:lang w:eastAsia="en-US" w:bidi="en-US"/>
    </w:rPr>
  </w:style>
  <w:style w:type="character" w:customStyle="1" w:styleId="Chara">
    <w:name w:val="表中文字 Char"/>
    <w:link w:val="afff8"/>
    <w:qFormat/>
    <w:rPr>
      <w:rFonts w:ascii="宋体" w:eastAsia="宋体" w:hAnsi="宋体" w:cs="Times New Roman"/>
      <w:kern w:val="0"/>
      <w:sz w:val="22"/>
      <w:szCs w:val="21"/>
      <w:lang w:eastAsia="en-US" w:bidi="en-US"/>
    </w:rPr>
  </w:style>
  <w:style w:type="paragraph" w:customStyle="1" w:styleId="sfchar">
    <w:name w:val="sfchar"/>
    <w:basedOn w:val="a"/>
    <w:qFormat/>
    <w:pPr>
      <w:spacing w:before="100" w:beforeAutospacing="1" w:after="100" w:afterAutospacing="1"/>
    </w:pPr>
    <w:rPr>
      <w:rFonts w:ascii="宋体" w:eastAsia="宋体" w:hAnsi="宋体" w:cs="宋体"/>
    </w:rPr>
  </w:style>
  <w:style w:type="paragraph" w:customStyle="1" w:styleId="210">
    <w:name w:val="正文文本缩进 21"/>
    <w:basedOn w:val="a"/>
    <w:qFormat/>
    <w:pPr>
      <w:spacing w:after="120" w:line="480" w:lineRule="auto"/>
      <w:ind w:leftChars="200" w:left="420"/>
    </w:pPr>
    <w:rPr>
      <w:rFonts w:ascii="Times New Roman" w:eastAsia="宋体" w:hAnsi="Times New Roman"/>
      <w:sz w:val="20"/>
    </w:rPr>
  </w:style>
  <w:style w:type="character" w:customStyle="1" w:styleId="1a">
    <w:name w:val="行号1"/>
    <w:basedOn w:val="a0"/>
    <w:qFormat/>
  </w:style>
  <w:style w:type="character" w:customStyle="1" w:styleId="4Char1">
    <w:name w:val="标题 4 Char1"/>
    <w:qFormat/>
    <w:rPr>
      <w:rFonts w:ascii="Cambria" w:eastAsia="宋体" w:hAnsi="Cambria" w:cs="Times New Roman"/>
      <w:b/>
      <w:bCs/>
      <w:sz w:val="28"/>
      <w:szCs w:val="28"/>
    </w:rPr>
  </w:style>
  <w:style w:type="paragraph" w:customStyle="1" w:styleId="1b">
    <w:name w:val="纯文本1"/>
    <w:basedOn w:val="a"/>
    <w:link w:val="Char16"/>
    <w:qFormat/>
    <w:pPr>
      <w:spacing w:line="360" w:lineRule="auto"/>
      <w:ind w:leftChars="200" w:left="200"/>
    </w:pPr>
    <w:rPr>
      <w:rFonts w:ascii="宋体" w:hAnsi="Courier New"/>
      <w:szCs w:val="21"/>
    </w:rPr>
  </w:style>
  <w:style w:type="character" w:customStyle="1" w:styleId="Char16">
    <w:name w:val="纯文本 Char1"/>
    <w:link w:val="1b"/>
    <w:qFormat/>
    <w:rPr>
      <w:rFonts w:ascii="宋体" w:hAnsi="Courier New"/>
      <w:szCs w:val="21"/>
    </w:rPr>
  </w:style>
  <w:style w:type="paragraph" w:customStyle="1" w:styleId="HTML10">
    <w:name w:val="HTML 预设格式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18"/>
      <w:szCs w:val="18"/>
    </w:rPr>
  </w:style>
  <w:style w:type="character" w:customStyle="1" w:styleId="1c">
    <w:name w:val="批注引用1"/>
    <w:qFormat/>
    <w:rPr>
      <w:sz w:val="21"/>
      <w:szCs w:val="21"/>
    </w:rPr>
  </w:style>
  <w:style w:type="paragraph" w:customStyle="1" w:styleId="211">
    <w:name w:val="正文文本 21"/>
    <w:basedOn w:val="a"/>
    <w:link w:val="2Char10"/>
    <w:qFormat/>
    <w:pPr>
      <w:spacing w:after="120" w:line="480" w:lineRule="auto"/>
    </w:pPr>
  </w:style>
  <w:style w:type="character" w:customStyle="1" w:styleId="2Char10">
    <w:name w:val="正文文本 2 Char1"/>
    <w:link w:val="211"/>
    <w:qFormat/>
  </w:style>
  <w:style w:type="character" w:customStyle="1" w:styleId="Char24">
    <w:name w:val="批注文字 Char2"/>
    <w:qFormat/>
    <w:rPr>
      <w:rFonts w:ascii="Times New Roman" w:eastAsia="宋体" w:hAnsi="Times New Roman" w:cs="Times New Roman"/>
      <w:szCs w:val="24"/>
    </w:rPr>
  </w:style>
  <w:style w:type="character" w:customStyle="1" w:styleId="Char25">
    <w:name w:val="页眉 Char2"/>
    <w:qFormat/>
    <w:rPr>
      <w:rFonts w:ascii="Times New Roman" w:eastAsia="宋体" w:hAnsi="Times New Roman" w:cs="Times New Roman"/>
      <w:sz w:val="18"/>
      <w:szCs w:val="18"/>
    </w:rPr>
  </w:style>
  <w:style w:type="paragraph" w:customStyle="1" w:styleId="310">
    <w:name w:val="正文文本缩进 31"/>
    <w:basedOn w:val="a"/>
    <w:link w:val="3Char1"/>
    <w:qFormat/>
    <w:pPr>
      <w:spacing w:after="120" w:line="360" w:lineRule="auto"/>
      <w:ind w:leftChars="200" w:left="420"/>
    </w:pPr>
    <w:rPr>
      <w:sz w:val="16"/>
      <w:szCs w:val="16"/>
    </w:rPr>
  </w:style>
  <w:style w:type="character" w:customStyle="1" w:styleId="3Char1">
    <w:name w:val="正文文本缩进 3 Char1"/>
    <w:link w:val="310"/>
    <w:qFormat/>
    <w:rPr>
      <w:sz w:val="16"/>
      <w:szCs w:val="16"/>
    </w:rPr>
  </w:style>
  <w:style w:type="character" w:customStyle="1" w:styleId="2Char11">
    <w:name w:val="标题 2 Char1"/>
    <w:uiPriority w:val="99"/>
    <w:qFormat/>
    <w:rPr>
      <w:rFonts w:ascii="Cambria" w:eastAsia="宋体" w:hAnsi="Cambria" w:cs="Times New Roman"/>
      <w:b/>
      <w:bCs/>
      <w:sz w:val="32"/>
      <w:szCs w:val="32"/>
    </w:rPr>
  </w:style>
  <w:style w:type="character" w:customStyle="1" w:styleId="Char17">
    <w:name w:val="批注框文本 Char1"/>
    <w:qFormat/>
    <w:rPr>
      <w:rFonts w:ascii="Times New Roman" w:eastAsia="宋体" w:hAnsi="Times New Roman" w:cs="Times New Roman"/>
      <w:sz w:val="18"/>
      <w:szCs w:val="18"/>
    </w:rPr>
  </w:style>
  <w:style w:type="character" w:customStyle="1" w:styleId="3Char10">
    <w:name w:val="标题 3 Char1"/>
    <w:qFormat/>
    <w:rPr>
      <w:rFonts w:ascii="Times New Roman" w:eastAsia="宋体" w:hAnsi="Times New Roman" w:cs="Times New Roman"/>
      <w:b/>
      <w:bCs/>
      <w:sz w:val="32"/>
      <w:szCs w:val="32"/>
    </w:rPr>
  </w:style>
  <w:style w:type="character" w:customStyle="1" w:styleId="Char18">
    <w:name w:val="副标题 Char1"/>
    <w:uiPriority w:val="11"/>
    <w:qFormat/>
    <w:rPr>
      <w:rFonts w:ascii="Cambria" w:eastAsia="宋体" w:hAnsi="Cambria" w:cs="Times New Roman"/>
      <w:b/>
      <w:bCs/>
      <w:kern w:val="28"/>
      <w:sz w:val="32"/>
      <w:szCs w:val="32"/>
    </w:rPr>
  </w:style>
  <w:style w:type="character" w:customStyle="1" w:styleId="Char26">
    <w:name w:val="页脚 Char2"/>
    <w:qFormat/>
    <w:rPr>
      <w:rFonts w:ascii="Times New Roman" w:eastAsia="宋体" w:hAnsi="Times New Roman" w:cs="Times New Roman"/>
      <w:sz w:val="18"/>
      <w:szCs w:val="18"/>
    </w:rPr>
  </w:style>
  <w:style w:type="character" w:customStyle="1" w:styleId="Char19">
    <w:name w:val="标题 Char1"/>
    <w:uiPriority w:val="10"/>
    <w:qFormat/>
    <w:rPr>
      <w:rFonts w:ascii="Arial" w:eastAsia="宋体" w:hAnsi="Arial" w:cs="Times New Roman"/>
      <w:b/>
      <w:bCs/>
      <w:sz w:val="32"/>
      <w:szCs w:val="32"/>
    </w:rPr>
  </w:style>
  <w:style w:type="paragraph" w:customStyle="1" w:styleId="1d">
    <w:name w:val="日期1"/>
    <w:basedOn w:val="a"/>
    <w:qFormat/>
    <w:pPr>
      <w:spacing w:line="360" w:lineRule="auto"/>
      <w:ind w:leftChars="2500" w:left="100"/>
    </w:pPr>
    <w:rPr>
      <w:rFonts w:ascii="Times New Roman" w:eastAsia="宋体" w:hAnsi="Times New Roman"/>
      <w:sz w:val="20"/>
    </w:rPr>
  </w:style>
  <w:style w:type="paragraph" w:customStyle="1" w:styleId="1e">
    <w:name w:val="正文文本缩进1"/>
    <w:basedOn w:val="a"/>
    <w:link w:val="Char1a"/>
    <w:qFormat/>
    <w:pPr>
      <w:spacing w:after="120" w:line="360" w:lineRule="auto"/>
      <w:ind w:leftChars="200" w:left="420"/>
    </w:pPr>
  </w:style>
  <w:style w:type="character" w:customStyle="1" w:styleId="Char1a">
    <w:name w:val="正文文本缩进 Char1"/>
    <w:link w:val="1e"/>
    <w:qFormat/>
  </w:style>
  <w:style w:type="character" w:customStyle="1" w:styleId="1Char10">
    <w:name w:val="标题 1 Char1"/>
    <w:qFormat/>
    <w:rPr>
      <w:rFonts w:ascii="Times New Roman" w:eastAsia="宋体" w:hAnsi="Times New Roman" w:cs="Times New Roman"/>
      <w:b/>
      <w:bCs/>
      <w:kern w:val="44"/>
      <w:sz w:val="44"/>
      <w:szCs w:val="44"/>
    </w:rPr>
  </w:style>
  <w:style w:type="character" w:customStyle="1" w:styleId="1f">
    <w:name w:val="页码1"/>
    <w:basedOn w:val="a0"/>
    <w:qFormat/>
  </w:style>
  <w:style w:type="paragraph" w:customStyle="1" w:styleId="311">
    <w:name w:val="正文文本 31"/>
    <w:basedOn w:val="a"/>
    <w:link w:val="3Char11"/>
    <w:qFormat/>
    <w:pPr>
      <w:spacing w:after="120" w:line="360" w:lineRule="auto"/>
      <w:ind w:leftChars="200" w:left="200"/>
    </w:pPr>
    <w:rPr>
      <w:sz w:val="16"/>
      <w:szCs w:val="16"/>
    </w:rPr>
  </w:style>
  <w:style w:type="character" w:customStyle="1" w:styleId="3Char11">
    <w:name w:val="正文文本 3 Char1"/>
    <w:link w:val="311"/>
    <w:qFormat/>
    <w:rPr>
      <w:sz w:val="16"/>
      <w:szCs w:val="16"/>
    </w:rPr>
  </w:style>
  <w:style w:type="paragraph" w:customStyle="1" w:styleId="1f0">
    <w:name w:val="批注主题1"/>
    <w:basedOn w:val="a4"/>
    <w:link w:val="Char1b"/>
    <w:qFormat/>
    <w:pPr>
      <w:snapToGrid/>
      <w:spacing w:line="360" w:lineRule="auto"/>
      <w:ind w:leftChars="200" w:left="200" w:firstLineChars="0" w:firstLine="0"/>
    </w:pPr>
    <w:rPr>
      <w:rFonts w:ascii="Times New Roman" w:eastAsiaTheme="minorEastAsia" w:hAnsi="Times New Roman"/>
      <w:b/>
      <w:bCs/>
      <w:sz w:val="21"/>
    </w:rPr>
  </w:style>
  <w:style w:type="character" w:customStyle="1" w:styleId="Char1b">
    <w:name w:val="批注主题 Char1"/>
    <w:link w:val="1f0"/>
    <w:qFormat/>
    <w:rPr>
      <w:rFonts w:ascii="Times New Roman" w:hAnsi="Times New Roman" w:cs="Times New Roman"/>
      <w:b/>
      <w:bCs/>
      <w:kern w:val="0"/>
      <w:szCs w:val="24"/>
      <w:lang w:eastAsia="en-US" w:bidi="en-US"/>
    </w:rPr>
  </w:style>
  <w:style w:type="paragraph" w:customStyle="1" w:styleId="Char27">
    <w:name w:val="Char2"/>
    <w:basedOn w:val="a"/>
    <w:qFormat/>
    <w:pPr>
      <w:spacing w:after="160" w:line="240" w:lineRule="exact"/>
    </w:pPr>
    <w:rPr>
      <w:rFonts w:ascii="Verdana" w:eastAsia="宋体" w:hAnsi="Verdana"/>
      <w:sz w:val="20"/>
      <w:szCs w:val="20"/>
    </w:rPr>
  </w:style>
  <w:style w:type="paragraph" w:customStyle="1" w:styleId="xl54">
    <w:name w:val="xl54"/>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37">
    <w:name w:val="xl37"/>
    <w:basedOn w:val="a"/>
    <w:qFormat/>
    <w:pPr>
      <w:pBdr>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3">
    <w:name w:val="xl53"/>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6">
    <w:name w:val="xl36"/>
    <w:basedOn w:val="a"/>
    <w:qFormat/>
    <w:pPr>
      <w:pBdr>
        <w:top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2">
    <w:name w:val="xl52"/>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2">
    <w:name w:val="xl42"/>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1f1">
    <w:name w:val="引文目录标题1"/>
    <w:basedOn w:val="a"/>
    <w:qFormat/>
    <w:pPr>
      <w:spacing w:before="120"/>
    </w:pPr>
    <w:rPr>
      <w:rFonts w:ascii="Arial" w:eastAsia="宋体" w:hAnsi="Arial"/>
    </w:rPr>
  </w:style>
  <w:style w:type="paragraph" w:customStyle="1" w:styleId="xl35">
    <w:name w:val="xl35"/>
    <w:basedOn w:val="a"/>
    <w:qFormat/>
    <w:pPr>
      <w:pBdr>
        <w:top w:val="single" w:sz="4" w:space="0" w:color="auto"/>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1">
    <w:name w:val="xl51"/>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CharCharCharCharCharCharChar1">
    <w:name w:val="Char Char Char Char Char Char Char1"/>
    <w:basedOn w:val="a"/>
    <w:qFormat/>
    <w:rPr>
      <w:rFonts w:ascii="Times New Roman" w:eastAsia="宋体" w:hAnsi="Times New Roman"/>
      <w:szCs w:val="21"/>
    </w:rPr>
  </w:style>
  <w:style w:type="paragraph" w:customStyle="1" w:styleId="xl41">
    <w:name w:val="xl41"/>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0">
    <w:name w:val="xl40"/>
    <w:basedOn w:val="a"/>
    <w:qFormat/>
    <w:pPr>
      <w:pBdr>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212">
    <w:name w:val="无间隔21"/>
    <w:qFormat/>
    <w:pPr>
      <w:widowControl w:val="0"/>
      <w:spacing w:after="200" w:line="276" w:lineRule="auto"/>
      <w:jc w:val="both"/>
    </w:pPr>
    <w:rPr>
      <w:rFonts w:ascii="Calibri" w:hAnsi="Calibri"/>
      <w:lang w:eastAsia="en-US" w:bidi="en-US"/>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szCs w:val="21"/>
    </w:rPr>
  </w:style>
  <w:style w:type="paragraph" w:customStyle="1" w:styleId="xl39">
    <w:name w:val="xl39"/>
    <w:basedOn w:val="a"/>
    <w:qFormat/>
    <w:pPr>
      <w:pBdr>
        <w:left w:val="single" w:sz="4" w:space="0" w:color="auto"/>
        <w:bottom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1f2">
    <w:name w:val="引文目录1"/>
    <w:basedOn w:val="a"/>
    <w:qFormat/>
    <w:pPr>
      <w:spacing w:line="360" w:lineRule="auto"/>
      <w:ind w:leftChars="200" w:left="420"/>
    </w:pPr>
    <w:rPr>
      <w:rFonts w:ascii="Times New Roman" w:eastAsia="宋体" w:hAnsi="Times New Roman"/>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rPr>
  </w:style>
  <w:style w:type="paragraph" w:customStyle="1" w:styleId="Char310">
    <w:name w:val="Char31"/>
    <w:basedOn w:val="a"/>
    <w:qFormat/>
    <w:pPr>
      <w:spacing w:after="160" w:line="240" w:lineRule="exact"/>
    </w:pPr>
    <w:rPr>
      <w:rFonts w:ascii="Verdana" w:eastAsia="宋体" w:hAnsi="Verdana" w:cs="Verdana"/>
      <w:sz w:val="20"/>
      <w:szCs w:val="20"/>
    </w:rPr>
  </w:style>
  <w:style w:type="paragraph" w:customStyle="1" w:styleId="xl38">
    <w:name w:val="xl38"/>
    <w:basedOn w:val="a"/>
    <w:qFormat/>
    <w:pPr>
      <w:pBdr>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CharCharCharCharChar1">
    <w:name w:val="Char Char Char Char Char1"/>
    <w:basedOn w:val="a"/>
    <w:qFormat/>
    <w:pPr>
      <w:spacing w:after="160" w:line="240" w:lineRule="exact"/>
    </w:pPr>
    <w:rPr>
      <w:rFonts w:ascii="Verdana" w:eastAsia="宋体" w:hAnsi="Verdana"/>
      <w:sz w:val="20"/>
      <w:szCs w:val="20"/>
    </w:rPr>
  </w:style>
  <w:style w:type="paragraph" w:customStyle="1" w:styleId="xl23">
    <w:name w:val="xl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1f3">
    <w:name w:val="正文缩进1"/>
    <w:basedOn w:val="a"/>
    <w:qFormat/>
    <w:pPr>
      <w:ind w:firstLine="420"/>
    </w:pPr>
    <w:rPr>
      <w:rFonts w:ascii="Times New Roman" w:eastAsia="宋体" w:hAnsi="Times New Roman"/>
      <w:szCs w:val="20"/>
    </w:rPr>
  </w:style>
  <w:style w:type="paragraph" w:customStyle="1" w:styleId="TOC11">
    <w:name w:val="TOC 标题11"/>
    <w:basedOn w:val="1"/>
    <w:qFormat/>
    <w:pPr>
      <w:outlineLvl w:val="9"/>
    </w:pPr>
    <w:rPr>
      <w:rFonts w:ascii="Cambria" w:eastAsia="宋体" w:hAnsi="Cambria" w:cs="Times New Roman"/>
      <w:color w:val="365F91"/>
    </w:rPr>
  </w:style>
  <w:style w:type="paragraph" w:customStyle="1" w:styleId="111">
    <w:name w:val="列出段落11"/>
    <w:basedOn w:val="a"/>
    <w:qFormat/>
    <w:pPr>
      <w:ind w:firstLineChars="200" w:firstLine="420"/>
    </w:pPr>
    <w:rPr>
      <w:rFonts w:ascii="Calibri" w:eastAsia="宋体" w:hAnsi="Calibri"/>
    </w:rPr>
  </w:style>
  <w:style w:type="paragraph" w:customStyle="1" w:styleId="1f4">
    <w:name w:val="普通(网站)1"/>
    <w:basedOn w:val="a"/>
    <w:qFormat/>
    <w:pPr>
      <w:spacing w:before="100" w:beforeAutospacing="1" w:after="100" w:afterAutospacing="1" w:line="360" w:lineRule="auto"/>
      <w:ind w:leftChars="200" w:left="200"/>
    </w:pPr>
    <w:rPr>
      <w:rFonts w:ascii="宋体" w:eastAsia="宋体" w:hAnsi="宋体" w:cs="宋体"/>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2">
    <w:name w:val="xl2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50">
    <w:name w:val="xl50"/>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12">
    <w:name w:val="索引 11"/>
    <w:basedOn w:val="a"/>
    <w:qFormat/>
    <w:rPr>
      <w:rFonts w:ascii="Times New Roman" w:eastAsia="宋体" w:hAnsi="Times New Roman"/>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9">
    <w:name w:val="xl49"/>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f5">
    <w:name w:val="文本块1"/>
    <w:basedOn w:val="a"/>
    <w:qFormat/>
    <w:pPr>
      <w:spacing w:line="460" w:lineRule="exact"/>
      <w:ind w:leftChars="200" w:left="113" w:right="113"/>
    </w:pPr>
    <w:rPr>
      <w:rFonts w:ascii="Times New Roman" w:eastAsia="宋体" w:hAnsi="Times New Roman"/>
    </w:rPr>
  </w:style>
  <w:style w:type="paragraph" w:customStyle="1" w:styleId="xl48">
    <w:name w:val="xl48"/>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Char1CharCharChar31">
    <w:name w:val="Char1 Char Char Char31"/>
    <w:basedOn w:val="a"/>
    <w:qFormat/>
    <w:pPr>
      <w:spacing w:after="160" w:line="240" w:lineRule="exact"/>
      <w:ind w:leftChars="200" w:left="200"/>
    </w:pPr>
    <w:rPr>
      <w:rFonts w:ascii="Verdana" w:eastAsia="宋体" w:hAnsi="Verdana"/>
      <w:sz w:val="20"/>
      <w:szCs w:val="20"/>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7">
    <w:name w:val="xl47"/>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6">
    <w:name w:val="xl46"/>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5">
    <w:name w:val="xl55"/>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character" w:customStyle="1" w:styleId="tit1">
    <w:name w:val="tit1"/>
    <w:qFormat/>
    <w:rPr>
      <w:rFonts w:cs="Times New Roman"/>
      <w:sz w:val="21"/>
      <w:szCs w:val="21"/>
    </w:rPr>
  </w:style>
  <w:style w:type="paragraph" w:customStyle="1" w:styleId="SF0">
    <w:name w:val="SF小标题"/>
    <w:basedOn w:val="a"/>
    <w:qFormat/>
    <w:pPr>
      <w:spacing w:beforeLines="25" w:afterLines="25"/>
      <w:ind w:firstLineChars="200" w:firstLine="200"/>
    </w:pPr>
    <w:rPr>
      <w:rFonts w:ascii="黑体" w:eastAsia="黑体" w:hAnsi="Century Gothic"/>
      <w:bCs/>
      <w:szCs w:val="32"/>
    </w:rPr>
  </w:style>
  <w:style w:type="character" w:customStyle="1" w:styleId="font11">
    <w:name w:val="font11"/>
    <w:qFormat/>
    <w:rPr>
      <w:rFonts w:ascii="宋体" w:eastAsia="宋体" w:hAnsi="宋体" w:hint="eastAsia"/>
      <w:color w:val="000000"/>
      <w:sz w:val="20"/>
      <w:szCs w:val="20"/>
      <w:u w:val="none"/>
    </w:rPr>
  </w:style>
  <w:style w:type="character" w:customStyle="1" w:styleId="font21">
    <w:name w:val="font21"/>
    <w:uiPriority w:val="99"/>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hint="eastAsia"/>
      <w:color w:val="000000"/>
      <w:sz w:val="20"/>
      <w:szCs w:val="20"/>
      <w:u w:val="none"/>
    </w:rPr>
  </w:style>
  <w:style w:type="paragraph" w:customStyle="1" w:styleId="Style16">
    <w:name w:val="_Style 16"/>
    <w:basedOn w:val="a"/>
    <w:qFormat/>
    <w:pPr>
      <w:spacing w:after="160" w:line="240" w:lineRule="exact"/>
    </w:pPr>
    <w:rPr>
      <w:rFonts w:ascii="Verdana" w:eastAsia="宋体" w:hAnsi="Verdana"/>
      <w:sz w:val="20"/>
      <w:szCs w:val="20"/>
    </w:rPr>
  </w:style>
  <w:style w:type="paragraph" w:customStyle="1" w:styleId="CharChar3CharChar">
    <w:name w:val="Char Char3 Char Char"/>
    <w:basedOn w:val="a"/>
    <w:qFormat/>
    <w:pPr>
      <w:spacing w:after="160" w:line="240" w:lineRule="exact"/>
    </w:pPr>
    <w:rPr>
      <w:rFonts w:ascii="Verdana" w:eastAsia="宋体" w:hAnsi="Verdana"/>
      <w:sz w:val="20"/>
      <w:szCs w:val="20"/>
    </w:rPr>
  </w:style>
  <w:style w:type="paragraph" w:customStyle="1" w:styleId="CharChar4CharChar">
    <w:name w:val="Char Char4 Char Char"/>
    <w:basedOn w:val="a"/>
    <w:qFormat/>
    <w:pPr>
      <w:spacing w:after="160" w:line="240" w:lineRule="exact"/>
    </w:pPr>
    <w:rPr>
      <w:rFonts w:ascii="Verdana" w:eastAsia="宋体" w:hAnsi="Verdana"/>
      <w:sz w:val="20"/>
      <w:szCs w:val="20"/>
    </w:rPr>
  </w:style>
  <w:style w:type="character" w:customStyle="1" w:styleId="CharChar">
    <w:name w:val="表名 Char Char"/>
    <w:qFormat/>
    <w:rPr>
      <w:rFonts w:ascii="黑体" w:eastAsia="黑体" w:hAnsi="仿宋_GB2312"/>
      <w:kern w:val="2"/>
      <w:sz w:val="24"/>
      <w:szCs w:val="21"/>
      <w:lang w:val="zh-CN" w:eastAsia="zh-CN" w:bidi="ar-SA"/>
    </w:rPr>
  </w:style>
  <w:style w:type="character" w:customStyle="1" w:styleId="2CharChar">
    <w:name w:val="标题 2 Char Char"/>
    <w:qFormat/>
    <w:rPr>
      <w:rFonts w:ascii="Cambria" w:eastAsia="宋体" w:hAnsi="Cambria" w:cs="Times New Roman"/>
      <w:b/>
      <w:bCs/>
      <w:sz w:val="32"/>
      <w:szCs w:val="32"/>
    </w:rPr>
  </w:style>
  <w:style w:type="character" w:customStyle="1" w:styleId="CharChar0">
    <w:name w:val="表中文字 Char Char"/>
    <w:qFormat/>
    <w:rPr>
      <w:rFonts w:ascii="宋体" w:hAnsi="宋体"/>
      <w:kern w:val="2"/>
      <w:sz w:val="21"/>
      <w:szCs w:val="21"/>
      <w:lang w:val="en-US" w:eastAsia="zh-CN" w:bidi="ar-SA"/>
    </w:rPr>
  </w:style>
  <w:style w:type="character" w:customStyle="1" w:styleId="CharChar2">
    <w:name w:val="纯文本 Char Char"/>
    <w:qFormat/>
    <w:rPr>
      <w:rFonts w:ascii="宋体" w:eastAsia="宋体" w:hAnsi="Courier New" w:cs="Courier New"/>
      <w:szCs w:val="21"/>
    </w:rPr>
  </w:style>
  <w:style w:type="character" w:customStyle="1" w:styleId="1CharChar">
    <w:name w:val="课标1 Char Char"/>
    <w:qFormat/>
    <w:rPr>
      <w:rFonts w:ascii="Cambria" w:eastAsia="宋体" w:hAnsi="Cambria" w:cs="Times New Roman"/>
      <w:b/>
      <w:bCs/>
      <w:color w:val="000000"/>
      <w:kern w:val="2"/>
      <w:sz w:val="24"/>
      <w:szCs w:val="28"/>
      <w:lang w:val="en-US" w:eastAsia="zh-CN" w:bidi="ar-SA"/>
    </w:rPr>
  </w:style>
  <w:style w:type="character" w:customStyle="1" w:styleId="CharChar5">
    <w:name w:val="课标文 Char Char"/>
    <w:qFormat/>
    <w:rPr>
      <w:rFonts w:ascii="Cambria" w:hAnsi="Cambria"/>
      <w:bCs/>
      <w:color w:val="000000"/>
      <w:kern w:val="2"/>
      <w:sz w:val="24"/>
      <w:szCs w:val="28"/>
      <w:lang w:val="en-US" w:eastAsia="zh-CN" w:bidi="ar-SA"/>
    </w:rPr>
  </w:style>
  <w:style w:type="character" w:customStyle="1" w:styleId="1CharChar0">
    <w:name w:val="样式1 Char Char"/>
    <w:qFormat/>
    <w:rPr>
      <w:rFonts w:ascii="仿宋" w:eastAsia="仿宋" w:hAnsi="仿宋" w:cs="Times New Roman"/>
      <w:b/>
      <w:sz w:val="32"/>
      <w:szCs w:val="32"/>
    </w:rPr>
  </w:style>
  <w:style w:type="character" w:customStyle="1" w:styleId="3CharChar">
    <w:name w:val="方案3 Char Char"/>
    <w:qFormat/>
    <w:rPr>
      <w:rFonts w:ascii="Times New Roman" w:eastAsia="宋体" w:hAnsi="Times New Roman" w:cs="Times New Roman"/>
      <w:kern w:val="2"/>
      <w:sz w:val="24"/>
      <w:szCs w:val="24"/>
    </w:rPr>
  </w:style>
  <w:style w:type="character" w:customStyle="1" w:styleId="JDR1CharChar">
    <w:name w:val="JDR1 Char Char"/>
    <w:qFormat/>
    <w:rPr>
      <w:rFonts w:ascii="仿宋_GB2312" w:eastAsia="仿宋_GB2312" w:hAnsi="Times New Roman" w:cs="Times New Roman"/>
      <w:b/>
      <w:sz w:val="30"/>
      <w:szCs w:val="30"/>
    </w:rPr>
  </w:style>
  <w:style w:type="character" w:customStyle="1" w:styleId="CharChar6">
    <w:name w:val="页脚 Char Char"/>
    <w:qFormat/>
    <w:rPr>
      <w:rFonts w:ascii="Times New Roman" w:eastAsia="宋体" w:hAnsi="Times New Roman" w:cs="Times New Roman"/>
      <w:sz w:val="18"/>
      <w:szCs w:val="18"/>
    </w:rPr>
  </w:style>
  <w:style w:type="character" w:customStyle="1" w:styleId="CharChar7">
    <w:name w:val="正文文本缩进 Char Char"/>
    <w:qFormat/>
    <w:rPr>
      <w:rFonts w:ascii="Times New Roman" w:eastAsia="宋体" w:hAnsi="Times New Roman" w:cs="Times New Roman"/>
      <w:szCs w:val="24"/>
    </w:rPr>
  </w:style>
  <w:style w:type="character" w:customStyle="1" w:styleId="2CharChar0">
    <w:name w:val="样式2 Char Char"/>
    <w:qFormat/>
    <w:rPr>
      <w:rFonts w:ascii="仿宋" w:eastAsia="仿宋" w:hAnsi="仿宋" w:cs="Times New Roman"/>
      <w:b/>
      <w:sz w:val="28"/>
      <w:szCs w:val="28"/>
    </w:rPr>
  </w:style>
  <w:style w:type="character" w:customStyle="1" w:styleId="4CharChar">
    <w:name w:val="标题 4 Char Char"/>
    <w:qFormat/>
    <w:rPr>
      <w:rFonts w:ascii="Cambria" w:eastAsia="宋体" w:hAnsi="Cambria" w:cs="Times New Roman"/>
      <w:b/>
      <w:bCs/>
      <w:sz w:val="28"/>
      <w:szCs w:val="28"/>
    </w:rPr>
  </w:style>
  <w:style w:type="character" w:customStyle="1" w:styleId="3CharChar0">
    <w:name w:val="标题 3 Char Char"/>
    <w:qFormat/>
    <w:rPr>
      <w:rFonts w:ascii="Times New Roman" w:eastAsia="宋体" w:hAnsi="Times New Roman" w:cs="Times New Roman"/>
      <w:b/>
      <w:bCs/>
      <w:sz w:val="32"/>
      <w:szCs w:val="32"/>
    </w:rPr>
  </w:style>
  <w:style w:type="character" w:customStyle="1" w:styleId="JDR3CharChar">
    <w:name w:val="JDR3 Char Char"/>
    <w:qFormat/>
    <w:rPr>
      <w:rFonts w:ascii="仿宋_GB2312" w:eastAsia="仿宋_GB2312" w:hAnsi="Times New Roman" w:cs="Times New Roman"/>
      <w:b/>
      <w:sz w:val="28"/>
      <w:szCs w:val="28"/>
    </w:rPr>
  </w:style>
  <w:style w:type="character" w:customStyle="1" w:styleId="CharChar8">
    <w:name w:val="表图头 Char Char"/>
    <w:qFormat/>
    <w:rPr>
      <w:rFonts w:ascii="宋体" w:eastAsia="宋体" w:hAnsi="宋体" w:cs="Times New Roman"/>
      <w:b/>
      <w:bCs/>
      <w:color w:val="000000"/>
      <w:kern w:val="2"/>
      <w:sz w:val="24"/>
      <w:szCs w:val="21"/>
      <w:lang w:val="en-US" w:eastAsia="zh-CN" w:bidi="ar-SA"/>
    </w:rPr>
  </w:style>
  <w:style w:type="character" w:customStyle="1" w:styleId="CharChara">
    <w:name w:val="表图 Char Char"/>
    <w:qFormat/>
    <w:rPr>
      <w:rFonts w:ascii="宋体" w:eastAsia="宋体" w:hAnsi="宋体"/>
      <w:b/>
      <w:bCs/>
      <w:color w:val="000000"/>
      <w:kern w:val="2"/>
      <w:sz w:val="24"/>
      <w:szCs w:val="21"/>
      <w:lang w:val="en-US" w:eastAsia="zh-CN" w:bidi="ar-SA"/>
    </w:rPr>
  </w:style>
  <w:style w:type="character" w:customStyle="1" w:styleId="1CharChar1">
    <w:name w:val="标题 1 Char Char"/>
    <w:qFormat/>
    <w:rPr>
      <w:rFonts w:ascii="Times New Roman" w:eastAsia="宋体" w:hAnsi="Times New Roman" w:cs="Times New Roman"/>
      <w:b/>
      <w:bCs/>
      <w:kern w:val="44"/>
      <w:sz w:val="44"/>
      <w:szCs w:val="44"/>
    </w:rPr>
  </w:style>
  <w:style w:type="character" w:customStyle="1" w:styleId="CharCharb">
    <w:name w:val="图中文字 Char Char"/>
    <w:qFormat/>
    <w:rPr>
      <w:rFonts w:ascii="仿宋_GB2312" w:hAnsi="Times New Roman"/>
      <w:kern w:val="2"/>
      <w:sz w:val="21"/>
      <w:szCs w:val="24"/>
      <w:lang w:val="en-US" w:eastAsia="zh-CN" w:bidi="ar-SA"/>
    </w:rPr>
  </w:style>
  <w:style w:type="character" w:customStyle="1" w:styleId="JDR2CharChar">
    <w:name w:val="JDR2 Char Char"/>
    <w:qFormat/>
    <w:rPr>
      <w:rFonts w:ascii="仿宋_GB2312" w:eastAsia="仿宋_GB2312" w:hAnsi="Times New Roman" w:cs="Times New Roman"/>
      <w:b/>
      <w:sz w:val="28"/>
      <w:szCs w:val="28"/>
    </w:rPr>
  </w:style>
  <w:style w:type="paragraph" w:customStyle="1" w:styleId="New1">
    <w:name w:val="页眉 New"/>
    <w:basedOn w:val="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2">
    <w:name w:val="页脚 New"/>
    <w:basedOn w:val="New"/>
    <w:qFormat/>
    <w:pPr>
      <w:tabs>
        <w:tab w:val="center" w:pos="4153"/>
        <w:tab w:val="right" w:pos="8306"/>
      </w:tabs>
      <w:snapToGrid w:val="0"/>
      <w:jc w:val="left"/>
    </w:pPr>
    <w:rPr>
      <w:rFonts w:ascii="Calibri" w:hAnsi="Calibri"/>
      <w:sz w:val="18"/>
      <w:szCs w:val="18"/>
    </w:rPr>
  </w:style>
  <w:style w:type="paragraph" w:customStyle="1" w:styleId="NewNew0">
    <w:name w:val="页眉 New New"/>
    <w:basedOn w:val="New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New1">
    <w:name w:val="页脚 New New"/>
    <w:basedOn w:val="NewNew"/>
    <w:qFormat/>
    <w:pPr>
      <w:tabs>
        <w:tab w:val="center" w:pos="4153"/>
        <w:tab w:val="right" w:pos="8306"/>
      </w:tabs>
      <w:snapToGrid w:val="0"/>
      <w:jc w:val="left"/>
    </w:pPr>
    <w:rPr>
      <w:rFonts w:ascii="Calibri" w:hAnsi="Calibri"/>
      <w:sz w:val="18"/>
      <w:szCs w:val="18"/>
    </w:rPr>
  </w:style>
  <w:style w:type="paragraph" w:customStyle="1" w:styleId="xl265">
    <w:name w:val="xl265"/>
    <w:basedOn w:val="a"/>
    <w:qFormat/>
    <w:pPr>
      <w:pBdr>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afff9">
    <w:name w:val="！正文"/>
    <w:basedOn w:val="a"/>
    <w:qFormat/>
    <w:pPr>
      <w:spacing w:beforeLines="20" w:afterLines="20" w:line="360" w:lineRule="auto"/>
      <w:ind w:leftChars="200" w:left="200" w:firstLineChars="196" w:firstLine="412"/>
    </w:pPr>
    <w:rPr>
      <w:rFonts w:ascii="宋体" w:eastAsia="宋体" w:hAnsi="宋体" w:cs="仿宋_GB2312"/>
      <w:color w:val="000000"/>
      <w:szCs w:val="21"/>
    </w:rPr>
  </w:style>
  <w:style w:type="paragraph" w:customStyle="1" w:styleId="1f6">
    <w:name w:val="1级标题"/>
    <w:basedOn w:val="1"/>
    <w:qFormat/>
    <w:pPr>
      <w:spacing w:before="0" w:line="300" w:lineRule="auto"/>
    </w:pPr>
    <w:rPr>
      <w:rFonts w:ascii="仿宋_GB2312" w:eastAsia="黑体" w:hAnsi="黑体" w:cs="Times New Roman"/>
      <w:color w:val="000000"/>
      <w:kern w:val="2"/>
    </w:rPr>
  </w:style>
  <w:style w:type="paragraph" w:customStyle="1" w:styleId="T5">
    <w:name w:val="T5"/>
    <w:basedOn w:val="a"/>
    <w:link w:val="T5Char"/>
    <w:qFormat/>
    <w:pPr>
      <w:spacing w:beforeLines="50" w:afterLines="50"/>
      <w:ind w:firstLineChars="200" w:firstLine="643"/>
    </w:pPr>
    <w:rPr>
      <w:rFonts w:ascii="方正仿宋_GBK" w:eastAsia="方正仿宋_GBK"/>
      <w:b/>
      <w:sz w:val="32"/>
      <w:szCs w:val="32"/>
    </w:rPr>
  </w:style>
  <w:style w:type="character" w:customStyle="1" w:styleId="T5Char">
    <w:name w:val="T5 Char"/>
    <w:basedOn w:val="a0"/>
    <w:link w:val="T5"/>
    <w:qFormat/>
    <w:rPr>
      <w:rFonts w:ascii="方正仿宋_GBK" w:eastAsia="方正仿宋_GBK"/>
      <w:b/>
      <w:sz w:val="32"/>
      <w:szCs w:val="32"/>
    </w:rPr>
  </w:style>
  <w:style w:type="character" w:customStyle="1" w:styleId="CharChar50">
    <w:name w:val="Char Char5"/>
    <w:qFormat/>
    <w:rPr>
      <w:rFonts w:ascii="仿宋_GB2312" w:eastAsia="仿宋_GB2312" w:hAnsi="宋体"/>
      <w:sz w:val="24"/>
      <w:szCs w:val="24"/>
    </w:rPr>
  </w:style>
  <w:style w:type="character" w:customStyle="1" w:styleId="font1081">
    <w:name w:val="font1081"/>
    <w:basedOn w:val="a0"/>
    <w:qFormat/>
  </w:style>
  <w:style w:type="character" w:customStyle="1" w:styleId="11p">
    <w:name w:val="11p"/>
    <w:uiPriority w:val="99"/>
    <w:qFormat/>
  </w:style>
  <w:style w:type="character" w:customStyle="1" w:styleId="articleinfoother">
    <w:name w:val="articleinfo_other"/>
    <w:basedOn w:val="a0"/>
    <w:qFormat/>
  </w:style>
  <w:style w:type="character" w:customStyle="1" w:styleId="100">
    <w:name w:val="10"/>
    <w:qFormat/>
    <w:rPr>
      <w:rFonts w:ascii="Calibri" w:hAnsi="Calibri" w:hint="default"/>
    </w:rPr>
  </w:style>
  <w:style w:type="character" w:customStyle="1" w:styleId="font41">
    <w:name w:val="font41"/>
    <w:basedOn w:val="a0"/>
    <w:qFormat/>
    <w:rPr>
      <w:rFonts w:ascii="仿宋_GB2312" w:eastAsia="仿宋_GB2312" w:cs="仿宋_GB2312" w:hint="default"/>
      <w:b/>
      <w:color w:val="000000"/>
      <w:sz w:val="20"/>
      <w:szCs w:val="20"/>
      <w:u w:val="none"/>
    </w:rPr>
  </w:style>
  <w:style w:type="character" w:customStyle="1" w:styleId="160">
    <w:name w:val="16"/>
    <w:qFormat/>
    <w:rPr>
      <w:rFonts w:ascii="Calibri" w:hAnsi="Calibri" w:cs="Times New Roman" w:hint="default"/>
      <w:color w:val="4D23EF"/>
    </w:rPr>
  </w:style>
  <w:style w:type="paragraph" w:customStyle="1" w:styleId="T2">
    <w:name w:val="T2"/>
    <w:basedOn w:val="a"/>
    <w:link w:val="T2Char"/>
    <w:qFormat/>
    <w:pPr>
      <w:spacing w:beforeLines="50" w:afterLines="50"/>
      <w:ind w:firstLineChars="200" w:firstLine="640"/>
    </w:pPr>
    <w:rPr>
      <w:rFonts w:ascii="楷体" w:eastAsia="楷体" w:hAnsi="楷体"/>
      <w:b/>
      <w:sz w:val="32"/>
      <w:szCs w:val="32"/>
    </w:rPr>
  </w:style>
  <w:style w:type="character" w:customStyle="1" w:styleId="T2Char">
    <w:name w:val="T2 Char"/>
    <w:link w:val="T2"/>
    <w:qFormat/>
    <w:rPr>
      <w:rFonts w:ascii="楷体" w:eastAsia="楷体" w:hAnsi="楷体"/>
      <w:b/>
      <w:sz w:val="32"/>
      <w:szCs w:val="32"/>
    </w:rPr>
  </w:style>
  <w:style w:type="character" w:customStyle="1" w:styleId="font01">
    <w:name w:val="font01"/>
    <w:qFormat/>
    <w:rPr>
      <w:rFonts w:ascii="Times New Roman" w:hAnsi="Times New Roman" w:cs="Times New Roman" w:hint="default"/>
      <w:color w:val="000000"/>
      <w:sz w:val="20"/>
      <w:szCs w:val="20"/>
      <w:u w:val="none"/>
    </w:rPr>
  </w:style>
  <w:style w:type="paragraph" w:customStyle="1" w:styleId="42">
    <w:name w:val="申报4标"/>
    <w:basedOn w:val="a"/>
    <w:link w:val="4Char"/>
    <w:qFormat/>
    <w:pPr>
      <w:spacing w:line="570" w:lineRule="exact"/>
      <w:ind w:firstLineChars="200" w:firstLine="640"/>
      <w:outlineLvl w:val="3"/>
    </w:pPr>
    <w:rPr>
      <w:rFonts w:ascii="仿宋" w:eastAsia="仿宋" w:hAnsi="仿宋"/>
      <w:sz w:val="32"/>
      <w:szCs w:val="32"/>
    </w:rPr>
  </w:style>
  <w:style w:type="character" w:customStyle="1" w:styleId="4Char">
    <w:name w:val="申报4标 Char"/>
    <w:link w:val="42"/>
    <w:qFormat/>
    <w:rPr>
      <w:rFonts w:ascii="仿宋" w:eastAsia="仿宋" w:hAnsi="仿宋"/>
      <w:sz w:val="32"/>
      <w:szCs w:val="32"/>
    </w:rPr>
  </w:style>
  <w:style w:type="paragraph" w:customStyle="1" w:styleId="J1">
    <w:name w:val="J1"/>
    <w:basedOn w:val="a"/>
    <w:link w:val="J1Char"/>
    <w:qFormat/>
    <w:pPr>
      <w:spacing w:beforeLines="100" w:afterLines="100"/>
      <w:ind w:firstLineChars="200" w:firstLine="200"/>
    </w:pPr>
    <w:rPr>
      <w:rFonts w:ascii="仿宋_GB2312" w:eastAsia="仿宋_GB2312"/>
      <w:b/>
      <w:sz w:val="30"/>
      <w:szCs w:val="30"/>
    </w:rPr>
  </w:style>
  <w:style w:type="character" w:customStyle="1" w:styleId="J1Char">
    <w:name w:val="J1 Char"/>
    <w:link w:val="J1"/>
    <w:qFormat/>
    <w:rPr>
      <w:rFonts w:ascii="仿宋_GB2312" w:eastAsia="仿宋_GB2312"/>
      <w:b/>
      <w:sz w:val="30"/>
      <w:szCs w:val="30"/>
    </w:rPr>
  </w:style>
  <w:style w:type="paragraph" w:customStyle="1" w:styleId="03">
    <w:name w:val="样式03"/>
    <w:basedOn w:val="a"/>
    <w:link w:val="03Char"/>
    <w:qFormat/>
    <w:pPr>
      <w:spacing w:beforeLines="50" w:afterLines="50"/>
      <w:ind w:firstLineChars="200" w:firstLine="643"/>
    </w:pPr>
    <w:rPr>
      <w:rFonts w:ascii="仿宋_GB2312" w:eastAsia="仿宋_GB2312"/>
      <w:b/>
      <w:sz w:val="32"/>
      <w:szCs w:val="32"/>
    </w:rPr>
  </w:style>
  <w:style w:type="character" w:customStyle="1" w:styleId="03Char">
    <w:name w:val="样式03 Char"/>
    <w:link w:val="03"/>
    <w:qFormat/>
    <w:rPr>
      <w:rFonts w:ascii="仿宋_GB2312" w:eastAsia="仿宋_GB2312"/>
      <w:b/>
      <w:sz w:val="32"/>
      <w:szCs w:val="32"/>
    </w:rPr>
  </w:style>
  <w:style w:type="paragraph" w:customStyle="1" w:styleId="02">
    <w:name w:val="样式02"/>
    <w:basedOn w:val="a"/>
    <w:link w:val="02Char"/>
    <w:qFormat/>
    <w:pPr>
      <w:spacing w:beforeLines="100" w:afterLines="50"/>
      <w:ind w:firstLineChars="200" w:firstLine="723"/>
    </w:pPr>
    <w:rPr>
      <w:rFonts w:ascii="仿宋_GB2312" w:eastAsia="仿宋_GB2312"/>
      <w:b/>
      <w:sz w:val="36"/>
      <w:szCs w:val="36"/>
    </w:rPr>
  </w:style>
  <w:style w:type="character" w:customStyle="1" w:styleId="02Char">
    <w:name w:val="样式02 Char"/>
    <w:link w:val="02"/>
    <w:qFormat/>
    <w:rPr>
      <w:rFonts w:ascii="仿宋_GB2312" w:eastAsia="仿宋_GB2312"/>
      <w:b/>
      <w:sz w:val="36"/>
      <w:szCs w:val="36"/>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21">
    <w:name w:val="font121"/>
    <w:qFormat/>
    <w:rPr>
      <w:rFonts w:ascii="Times New Roman" w:hAnsi="Times New Roman" w:cs="Times New Roman" w:hint="default"/>
      <w:color w:val="000000"/>
      <w:sz w:val="20"/>
      <w:szCs w:val="20"/>
      <w:u w:val="none"/>
    </w:rPr>
  </w:style>
  <w:style w:type="character" w:customStyle="1" w:styleId="font101">
    <w:name w:val="font101"/>
    <w:qFormat/>
    <w:rPr>
      <w:rFonts w:ascii="Times New Roman" w:hAnsi="Times New Roman" w:cs="Times New Roman" w:hint="default"/>
      <w:b/>
      <w:color w:val="000000"/>
      <w:sz w:val="20"/>
      <w:szCs w:val="20"/>
      <w:u w:val="none"/>
    </w:rPr>
  </w:style>
  <w:style w:type="paragraph" w:customStyle="1" w:styleId="J2">
    <w:name w:val="J2"/>
    <w:basedOn w:val="a"/>
    <w:link w:val="J2Char"/>
    <w:qFormat/>
    <w:pPr>
      <w:spacing w:beforeLines="100" w:afterLines="50"/>
      <w:ind w:firstLineChars="200" w:firstLine="200"/>
    </w:pPr>
    <w:rPr>
      <w:rFonts w:ascii="仿宋_GB2312" w:eastAsia="仿宋_GB2312"/>
      <w:b/>
      <w:sz w:val="28"/>
      <w:szCs w:val="28"/>
    </w:rPr>
  </w:style>
  <w:style w:type="character" w:customStyle="1" w:styleId="J2Char">
    <w:name w:val="J2 Char"/>
    <w:link w:val="J2"/>
    <w:qFormat/>
    <w:rPr>
      <w:rFonts w:ascii="仿宋_GB2312" w:eastAsia="仿宋_GB2312"/>
      <w:b/>
      <w:sz w:val="28"/>
      <w:szCs w:val="28"/>
    </w:rPr>
  </w:style>
  <w:style w:type="paragraph" w:customStyle="1" w:styleId="1f7">
    <w:name w:val="申报1标"/>
    <w:basedOn w:val="a"/>
    <w:link w:val="1Char3"/>
    <w:qFormat/>
    <w:pPr>
      <w:spacing w:line="570" w:lineRule="exact"/>
      <w:outlineLvl w:val="0"/>
    </w:pPr>
    <w:rPr>
      <w:rFonts w:ascii="黑体" w:eastAsia="黑体" w:hAnsi="黑体"/>
      <w:b/>
      <w:sz w:val="32"/>
      <w:szCs w:val="32"/>
    </w:rPr>
  </w:style>
  <w:style w:type="character" w:customStyle="1" w:styleId="1Char3">
    <w:name w:val="申报1标 Char"/>
    <w:link w:val="1f7"/>
    <w:qFormat/>
    <w:rPr>
      <w:rFonts w:ascii="黑体" w:eastAsia="黑体" w:hAnsi="黑体"/>
      <w:b/>
      <w:sz w:val="32"/>
      <w:szCs w:val="32"/>
    </w:rPr>
  </w:style>
  <w:style w:type="paragraph" w:customStyle="1" w:styleId="39">
    <w:name w:val="3级标题"/>
    <w:basedOn w:val="a"/>
    <w:qFormat/>
    <w:pPr>
      <w:adjustRightInd w:val="0"/>
      <w:snapToGrid w:val="0"/>
      <w:spacing w:line="300" w:lineRule="auto"/>
      <w:ind w:firstLine="416"/>
      <w:outlineLvl w:val="2"/>
    </w:pPr>
    <w:rPr>
      <w:rFonts w:ascii="宋体" w:eastAsia="宋体" w:hAnsi="宋体"/>
      <w:b/>
    </w:rPr>
  </w:style>
  <w:style w:type="paragraph" w:customStyle="1" w:styleId="2a">
    <w:name w:val="标题2"/>
    <w:basedOn w:val="2"/>
    <w:uiPriority w:val="99"/>
    <w:qFormat/>
    <w:pPr>
      <w:adjustRightInd w:val="0"/>
      <w:snapToGrid w:val="0"/>
      <w:spacing w:before="0" w:line="580" w:lineRule="exact"/>
    </w:pPr>
    <w:rPr>
      <w:rFonts w:ascii="楷体" w:eastAsia="仿宋_GB2312" w:hAnsi="宋体" w:cs="宋体"/>
      <w:sz w:val="30"/>
      <w:szCs w:val="30"/>
    </w:rPr>
  </w:style>
  <w:style w:type="paragraph" w:customStyle="1" w:styleId="3a">
    <w:name w:val="标题3"/>
    <w:basedOn w:val="3"/>
    <w:qFormat/>
    <w:pPr>
      <w:adjustRightInd w:val="0"/>
      <w:snapToGrid w:val="0"/>
      <w:spacing w:before="0" w:line="400" w:lineRule="exact"/>
    </w:pPr>
    <w:rPr>
      <w:rFonts w:ascii="Times New Roman" w:eastAsia="楷体" w:hAnsi="Times New Roman" w:cs="Times New Roman"/>
      <w:sz w:val="28"/>
    </w:rPr>
  </w:style>
  <w:style w:type="paragraph" w:styleId="afffa">
    <w:name w:val="Quote"/>
    <w:basedOn w:val="a"/>
    <w:link w:val="afffb"/>
    <w:uiPriority w:val="29"/>
    <w:qFormat/>
    <w:pPr>
      <w:widowControl/>
      <w:spacing w:line="240" w:lineRule="auto"/>
      <w:jc w:val="left"/>
    </w:pPr>
    <w:rPr>
      <w:rFonts w:cs="Times New Roman"/>
      <w:i/>
      <w:kern w:val="0"/>
      <w:sz w:val="24"/>
      <w:szCs w:val="24"/>
      <w:lang w:eastAsia="en-US" w:bidi="en-US"/>
    </w:rPr>
  </w:style>
  <w:style w:type="character" w:customStyle="1" w:styleId="afffb">
    <w:name w:val="引用 字符"/>
    <w:basedOn w:val="a0"/>
    <w:link w:val="afffa"/>
    <w:uiPriority w:val="29"/>
    <w:qFormat/>
    <w:rPr>
      <w:rFonts w:cs="Times New Roman"/>
      <w:i/>
      <w:kern w:val="0"/>
      <w:sz w:val="24"/>
      <w:szCs w:val="24"/>
      <w:lang w:eastAsia="en-US" w:bidi="en-US"/>
    </w:rPr>
  </w:style>
  <w:style w:type="paragraph" w:styleId="afffc">
    <w:name w:val="Intense Quote"/>
    <w:basedOn w:val="a"/>
    <w:link w:val="afffd"/>
    <w:uiPriority w:val="30"/>
    <w:qFormat/>
    <w:pPr>
      <w:widowControl/>
      <w:spacing w:line="240" w:lineRule="auto"/>
      <w:ind w:left="720" w:right="720"/>
      <w:jc w:val="left"/>
    </w:pPr>
    <w:rPr>
      <w:rFonts w:cs="Times New Roman"/>
      <w:b/>
      <w:i/>
      <w:kern w:val="0"/>
      <w:sz w:val="24"/>
      <w:lang w:eastAsia="en-US" w:bidi="en-US"/>
    </w:rPr>
  </w:style>
  <w:style w:type="character" w:customStyle="1" w:styleId="afffd">
    <w:name w:val="明显引用 字符"/>
    <w:basedOn w:val="a0"/>
    <w:link w:val="afffc"/>
    <w:uiPriority w:val="30"/>
    <w:qFormat/>
    <w:rPr>
      <w:rFonts w:cs="Times New Roman"/>
      <w:b/>
      <w:i/>
      <w:kern w:val="0"/>
      <w:sz w:val="24"/>
      <w:lang w:eastAsia="en-US" w:bidi="en-US"/>
    </w:rPr>
  </w:style>
  <w:style w:type="character" w:customStyle="1" w:styleId="1f8">
    <w:name w:val="不明显强调1"/>
    <w:uiPriority w:val="19"/>
    <w:qFormat/>
    <w:rPr>
      <w:i/>
      <w:color w:val="595959" w:themeColor="text1" w:themeTint="A6"/>
    </w:rPr>
  </w:style>
  <w:style w:type="character" w:customStyle="1" w:styleId="1f9">
    <w:name w:val="明显强调1"/>
    <w:basedOn w:val="a0"/>
    <w:uiPriority w:val="21"/>
    <w:qFormat/>
    <w:rPr>
      <w:b/>
      <w:i/>
      <w:sz w:val="24"/>
      <w:szCs w:val="24"/>
      <w:u w:val="single"/>
    </w:rPr>
  </w:style>
  <w:style w:type="character" w:customStyle="1" w:styleId="1fa">
    <w:name w:val="不明显参考1"/>
    <w:basedOn w:val="a0"/>
    <w:uiPriority w:val="31"/>
    <w:qFormat/>
    <w:rPr>
      <w:sz w:val="24"/>
      <w:szCs w:val="24"/>
      <w:u w:val="single"/>
    </w:rPr>
  </w:style>
  <w:style w:type="character" w:customStyle="1" w:styleId="1fb">
    <w:name w:val="明显参考1"/>
    <w:basedOn w:val="a0"/>
    <w:uiPriority w:val="32"/>
    <w:qFormat/>
    <w:rPr>
      <w:b/>
      <w:sz w:val="24"/>
      <w:u w:val="single"/>
    </w:rPr>
  </w:style>
  <w:style w:type="character" w:customStyle="1" w:styleId="1fc">
    <w:name w:val="书籍标题1"/>
    <w:basedOn w:val="a0"/>
    <w:uiPriority w:val="33"/>
    <w:qFormat/>
    <w:rPr>
      <w:rFonts w:asciiTheme="majorHAnsi" w:eastAsiaTheme="majorEastAsia" w:hAnsiTheme="majorHAnsi"/>
      <w:b/>
      <w:i/>
      <w:sz w:val="24"/>
      <w:szCs w:val="24"/>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msonormal0">
    <w:name w:val="msonormal"/>
    <w:basedOn w:val="a"/>
    <w:qFormat/>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8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35</Pages>
  <Words>3839</Words>
  <Characters>21887</Characters>
  <Application>Microsoft Office Word</Application>
  <DocSecurity>0</DocSecurity>
  <Lines>182</Lines>
  <Paragraphs>51</Paragraphs>
  <ScaleCrop>false</ScaleCrop>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医学装备科10</dc:creator>
  <cp:lastModifiedBy>pc</cp:lastModifiedBy>
  <cp:revision>96</cp:revision>
  <cp:lastPrinted>2026-06-15T00:20:00Z</cp:lastPrinted>
  <dcterms:created xsi:type="dcterms:W3CDTF">2026-05-19T07:52:00Z</dcterms:created>
  <dcterms:modified xsi:type="dcterms:W3CDTF">2026-06-15T00:43:00Z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BD42613EFB6B4DD2B306205898DDC09E_12</vt:lpwstr>
  </property>
  <property fmtid="{D5CDD505-2E9C-101B-9397-08002B2CF9AE}" pid="4" name="KSOTemplateDocerSaveRecord">
    <vt:lpwstr>eyJoZGlkIjoiYTc3NmQwNDFkYWNmMDI1MWE3MWY4NDJiODQ4MTRhNWEiLCJ1c2VySWQiOiI1NjcwMDQwMzcifQ==</vt:lpwstr>
  </property>
</Properties>
</file>