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E51CC54">
      <w:pPr>
        <w:pStyle w:val="11"/>
        <w:keepNext w:val="0"/>
        <w:keepLines w:val="0"/>
        <w:pageBreakBefore w:val="0"/>
        <w:widowControl w:val="0"/>
        <w:kinsoku/>
        <w:wordWrap/>
        <w:overflowPunct/>
        <w:topLinePunct w:val="0"/>
        <w:autoSpaceDE/>
        <w:autoSpaceDN/>
        <w:bidi w:val="0"/>
        <w:adjustRightInd/>
        <w:spacing w:after="0" w:line="560" w:lineRule="exact"/>
        <w:textAlignment w:val="auto"/>
        <w:rPr>
          <w:rFonts w:hint="eastAsia" w:hAnsi="方正小标宋_GBK" w:cs="方正小标宋_GBK"/>
          <w:color w:val="auto"/>
          <w:lang w:eastAsia="zh-CN"/>
        </w:rPr>
      </w:pPr>
      <w:r>
        <w:rPr>
          <w:rFonts w:hint="eastAsia" w:hAnsi="方正小标宋_GBK" w:cs="方正小标宋_GBK"/>
          <w:color w:val="auto"/>
          <w:lang w:val="en-US" w:eastAsia="zh-CN"/>
        </w:rPr>
        <w:t>重庆市</w:t>
      </w:r>
      <w:r>
        <w:rPr>
          <w:rFonts w:hint="eastAsia" w:hAnsi="方正小标宋_GBK" w:cs="方正小标宋_GBK"/>
          <w:color w:val="auto"/>
          <w:lang w:eastAsia="zh-CN"/>
        </w:rPr>
        <w:t>江津区中心医院</w:t>
      </w:r>
    </w:p>
    <w:p w14:paraId="03B7AC36">
      <w:pPr>
        <w:pStyle w:val="11"/>
        <w:keepNext w:val="0"/>
        <w:keepLines w:val="0"/>
        <w:pageBreakBefore w:val="0"/>
        <w:widowControl w:val="0"/>
        <w:kinsoku/>
        <w:wordWrap/>
        <w:overflowPunct/>
        <w:topLinePunct w:val="0"/>
        <w:autoSpaceDE/>
        <w:autoSpaceDN/>
        <w:bidi w:val="0"/>
        <w:adjustRightInd/>
        <w:spacing w:after="0" w:line="560" w:lineRule="exact"/>
        <w:textAlignment w:val="auto"/>
        <w:rPr>
          <w:rFonts w:hint="eastAsia" w:hAnsi="方正小标宋_GBK" w:cs="方正小标宋_GBK"/>
          <w:color w:val="auto"/>
          <w:lang w:val="en-US" w:eastAsia="zh-CN"/>
        </w:rPr>
      </w:pPr>
      <w:r>
        <w:rPr>
          <w:rFonts w:hint="eastAsia" w:hAnsi="方正小标宋_GBK" w:cs="方正小标宋_GBK"/>
          <w:color w:val="auto"/>
          <w:lang w:val="en-US" w:eastAsia="zh-CN"/>
        </w:rPr>
        <w:t>科教楼会议、内科5楼隔墙、检验科库房</w:t>
      </w:r>
    </w:p>
    <w:p w14:paraId="2E3DA0C6">
      <w:pPr>
        <w:pStyle w:val="11"/>
        <w:keepNext w:val="0"/>
        <w:keepLines w:val="0"/>
        <w:pageBreakBefore w:val="0"/>
        <w:widowControl w:val="0"/>
        <w:kinsoku/>
        <w:wordWrap/>
        <w:overflowPunct/>
        <w:topLinePunct w:val="0"/>
        <w:autoSpaceDE/>
        <w:autoSpaceDN/>
        <w:bidi w:val="0"/>
        <w:adjustRightInd/>
        <w:spacing w:after="0" w:line="560" w:lineRule="exact"/>
        <w:textAlignment w:val="auto"/>
        <w:rPr>
          <w:rFonts w:hint="default" w:hAnsi="方正小标宋_GBK" w:eastAsia="方正小标宋_GBK" w:cs="方正小标宋_GBK"/>
          <w:color w:val="auto"/>
          <w:lang w:val="en-US" w:eastAsia="zh-CN"/>
        </w:rPr>
      </w:pPr>
      <w:r>
        <w:rPr>
          <w:rFonts w:hint="eastAsia" w:hAnsi="方正小标宋_GBK" w:cs="方正小标宋_GBK"/>
          <w:color w:val="auto"/>
          <w:lang w:val="en-US" w:eastAsia="zh-CN"/>
        </w:rPr>
        <w:t>改造工程招标公告</w:t>
      </w:r>
    </w:p>
    <w:p w14:paraId="12C82ABB">
      <w:pPr>
        <w:keepNext w:val="0"/>
        <w:keepLines w:val="0"/>
        <w:pageBreakBefore w:val="0"/>
        <w:widowControl w:val="0"/>
        <w:tabs>
          <w:tab w:val="left" w:pos="2448"/>
        </w:tabs>
        <w:kinsoku/>
        <w:wordWrap/>
        <w:overflowPunct/>
        <w:topLinePunct w:val="0"/>
        <w:autoSpaceDE/>
        <w:autoSpaceDN/>
        <w:bidi w:val="0"/>
        <w:adjustRightInd/>
        <w:spacing w:line="560" w:lineRule="exact"/>
        <w:textAlignment w:val="auto"/>
        <w:rPr>
          <w:rFonts w:hint="eastAsia" w:ascii="方正仿宋_GBK" w:hAnsi="方正仿宋_GBK" w:eastAsia="方正仿宋_GBK" w:cs="方正仿宋_GBK"/>
          <w:sz w:val="32"/>
          <w:szCs w:val="32"/>
        </w:rPr>
      </w:pPr>
    </w:p>
    <w:p w14:paraId="3210BFD2">
      <w:pPr>
        <w:keepNext w:val="0"/>
        <w:keepLines w:val="0"/>
        <w:pageBreakBefore w:val="0"/>
        <w:widowControl w:val="0"/>
        <w:tabs>
          <w:tab w:val="left" w:pos="2448"/>
        </w:tabs>
        <w:kinsoku/>
        <w:wordWrap/>
        <w:overflowPunct/>
        <w:topLinePunct w:val="0"/>
        <w:autoSpaceDE/>
        <w:autoSpaceDN/>
        <w:bidi w:val="0"/>
        <w:adjustRightInd/>
        <w:spacing w:line="560" w:lineRule="exact"/>
        <w:textAlignment w:val="auto"/>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各投标人：</w:t>
      </w:r>
    </w:p>
    <w:p w14:paraId="70471E6A">
      <w:pPr>
        <w:pStyle w:val="11"/>
        <w:keepNext w:val="0"/>
        <w:keepLines w:val="0"/>
        <w:pageBreakBefore w:val="0"/>
        <w:widowControl w:val="0"/>
        <w:kinsoku/>
        <w:wordWrap/>
        <w:overflowPunct/>
        <w:topLinePunct w:val="0"/>
        <w:autoSpaceDE/>
        <w:autoSpaceDN/>
        <w:bidi w:val="0"/>
        <w:adjustRightInd/>
        <w:spacing w:after="0" w:line="560" w:lineRule="exact"/>
        <w:ind w:firstLine="640" w:firstLineChars="200"/>
        <w:jc w:val="left"/>
        <w:textAlignment w:val="auto"/>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lang w:eastAsia="zh-CN"/>
        </w:rPr>
        <w:t>重庆市</w:t>
      </w:r>
      <w:r>
        <w:rPr>
          <w:rFonts w:hint="eastAsia" w:ascii="方正仿宋_GBK" w:hAnsi="方正仿宋_GBK" w:eastAsia="方正仿宋_GBK" w:cs="方正仿宋_GBK"/>
          <w:sz w:val="32"/>
          <w:szCs w:val="32"/>
        </w:rPr>
        <w:t>江津区中心医院</w:t>
      </w:r>
      <w:r>
        <w:rPr>
          <w:rFonts w:hint="eastAsia" w:ascii="方正仿宋_GBK" w:hAnsi="方正仿宋_GBK" w:eastAsia="方正仿宋_GBK" w:cs="方正仿宋_GBK"/>
          <w:sz w:val="32"/>
          <w:szCs w:val="32"/>
          <w:lang w:val="en-US" w:eastAsia="zh-CN"/>
        </w:rPr>
        <w:t>科教楼会议、内科5楼隔墙、检验科库房改造工程</w:t>
      </w:r>
      <w:r>
        <w:rPr>
          <w:rFonts w:hint="eastAsia" w:ascii="方正仿宋_GBK" w:hAnsi="方正仿宋_GBK" w:eastAsia="方正仿宋_GBK" w:cs="方正仿宋_GBK"/>
          <w:color w:val="auto"/>
          <w:sz w:val="32"/>
          <w:szCs w:val="32"/>
        </w:rPr>
        <w:t>项目</w:t>
      </w:r>
      <w:r>
        <w:rPr>
          <w:rFonts w:hint="eastAsia" w:ascii="方正仿宋_GBK" w:hAnsi="方正仿宋_GBK" w:eastAsia="方正仿宋_GBK" w:cs="方正仿宋_GBK"/>
          <w:sz w:val="32"/>
          <w:szCs w:val="32"/>
        </w:rPr>
        <w:t>，欢迎有资质有能力有信誉的单位参与投标。</w:t>
      </w:r>
    </w:p>
    <w:p w14:paraId="2035787D">
      <w:pPr>
        <w:keepNext w:val="0"/>
        <w:keepLines w:val="0"/>
        <w:pageBreakBefore w:val="0"/>
        <w:widowControl w:val="0"/>
        <w:numPr>
          <w:ilvl w:val="0"/>
          <w:numId w:val="1"/>
        </w:numPr>
        <w:kinsoku/>
        <w:wordWrap/>
        <w:overflowPunct/>
        <w:topLinePunct w:val="0"/>
        <w:autoSpaceDE/>
        <w:autoSpaceDN/>
        <w:bidi w:val="0"/>
        <w:adjustRightInd/>
        <w:snapToGrid/>
        <w:spacing w:line="560" w:lineRule="exact"/>
        <w:ind w:firstLine="640" w:firstLineChars="200"/>
        <w:textAlignment w:val="auto"/>
        <w:rPr>
          <w:rFonts w:hint="eastAsia" w:ascii="方正黑体_GBK" w:hAnsi="方正黑体_GBK" w:eastAsia="方正黑体_GBK" w:cs="方正黑体_GBK"/>
          <w:color w:val="000000" w:themeColor="text1"/>
          <w:sz w:val="32"/>
          <w:szCs w:val="32"/>
          <w:lang w:val="en-US" w:eastAsia="zh-CN"/>
          <w14:textFill>
            <w14:solidFill>
              <w14:schemeClr w14:val="tx1"/>
            </w14:solidFill>
          </w14:textFill>
        </w:rPr>
      </w:pPr>
      <w:r>
        <w:rPr>
          <w:rFonts w:hint="eastAsia" w:ascii="方正黑体_GBK" w:hAnsi="方正黑体_GBK" w:eastAsia="方正黑体_GBK" w:cs="方正黑体_GBK"/>
          <w:color w:val="000000" w:themeColor="text1"/>
          <w:sz w:val="32"/>
          <w:szCs w:val="32"/>
          <w:lang w:val="en-US" w:eastAsia="zh-CN"/>
          <w14:textFill>
            <w14:solidFill>
              <w14:schemeClr w14:val="tx1"/>
            </w14:solidFill>
          </w14:textFill>
        </w:rPr>
        <w:t>工程概况：</w:t>
      </w:r>
    </w:p>
    <w:p w14:paraId="0624BD82">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default" w:ascii="方正仿宋_GBK" w:hAnsi="方正仿宋_GBK" w:eastAsia="方正楷体_GBK" w:cs="方正仿宋_GBK"/>
          <w:color w:val="auto"/>
          <w:sz w:val="32"/>
          <w:szCs w:val="32"/>
          <w:lang w:val="en-US" w:eastAsia="zh-CN"/>
        </w:rPr>
      </w:pPr>
      <w:r>
        <w:rPr>
          <w:rFonts w:hint="eastAsia" w:ascii="方正楷体_GBK" w:hAnsi="方正楷体_GBK" w:eastAsia="方正楷体_GBK" w:cs="方正楷体_GBK"/>
          <w:color w:val="000000" w:themeColor="text1"/>
          <w:sz w:val="32"/>
          <w:szCs w:val="32"/>
          <w14:textFill>
            <w14:solidFill>
              <w14:schemeClr w14:val="tx1"/>
            </w14:solidFill>
          </w14:textFill>
        </w:rPr>
        <w:t>（一）</w:t>
      </w:r>
      <w:r>
        <w:rPr>
          <w:rFonts w:hint="eastAsia" w:ascii="方正楷体_GBK" w:hAnsi="方正楷体_GBK" w:eastAsia="方正楷体_GBK" w:cs="方正楷体_GBK"/>
          <w:color w:val="000000" w:themeColor="text1"/>
          <w:sz w:val="32"/>
          <w:szCs w:val="32"/>
          <w:lang w:val="en-US" w:eastAsia="zh-CN"/>
          <w14:textFill>
            <w14:solidFill>
              <w14:schemeClr w14:val="tx1"/>
            </w14:solidFill>
          </w14:textFill>
        </w:rPr>
        <w:t>建设地点</w:t>
      </w:r>
      <w:r>
        <w:rPr>
          <w:rFonts w:hint="eastAsia" w:ascii="方正楷体_GBK" w:hAnsi="方正楷体_GBK" w:eastAsia="方正楷体_GBK" w:cs="方正楷体_GBK"/>
          <w:color w:val="000000" w:themeColor="text1"/>
          <w:sz w:val="32"/>
          <w:szCs w:val="32"/>
          <w14:textFill>
            <w14:solidFill>
              <w14:schemeClr w14:val="tx1"/>
            </w14:solidFill>
          </w14:textFill>
        </w:rPr>
        <w:t>：</w:t>
      </w:r>
      <w:r>
        <w:rPr>
          <w:rFonts w:hint="eastAsia" w:ascii="方正仿宋_GBK" w:hAnsi="方正仿宋_GBK" w:eastAsia="方正仿宋_GBK" w:cs="方正仿宋_GBK"/>
          <w:color w:val="000000" w:themeColor="text1"/>
          <w:kern w:val="2"/>
          <w:sz w:val="32"/>
          <w:szCs w:val="32"/>
          <w:lang w:val="en-US" w:eastAsia="zh-CN" w:bidi="ar-SA"/>
          <w14:textFill>
            <w14:solidFill>
              <w14:schemeClr w14:val="tx1"/>
            </w14:solidFill>
          </w14:textFill>
        </w:rPr>
        <w:t>重庆市江津区中心医院。</w:t>
      </w:r>
    </w:p>
    <w:p w14:paraId="2A537F0D">
      <w:pPr>
        <w:pStyle w:val="12"/>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方正楷体_GBK" w:hAnsi="方正楷体_GBK" w:eastAsia="方正楷体_GBK" w:cs="方正楷体_GBK"/>
          <w:color w:val="000000" w:themeColor="text1"/>
          <w:sz w:val="32"/>
          <w:szCs w:val="32"/>
          <w:lang w:val="en-US" w:eastAsia="zh-CN"/>
          <w14:textFill>
            <w14:solidFill>
              <w14:schemeClr w14:val="tx1"/>
            </w14:solidFill>
          </w14:textFill>
        </w:rPr>
      </w:pPr>
      <w:r>
        <w:rPr>
          <w:rFonts w:hint="eastAsia" w:ascii="方正楷体_GBK" w:hAnsi="方正楷体_GBK" w:eastAsia="方正楷体_GBK" w:cs="方正楷体_GBK"/>
          <w:color w:val="000000" w:themeColor="text1"/>
          <w:sz w:val="32"/>
          <w:szCs w:val="32"/>
          <w14:textFill>
            <w14:solidFill>
              <w14:schemeClr w14:val="tx1"/>
            </w14:solidFill>
          </w14:textFill>
        </w:rPr>
        <w:t>（二）</w:t>
      </w:r>
      <w:r>
        <w:rPr>
          <w:rFonts w:hint="eastAsia" w:ascii="方正楷体_GBK" w:hAnsi="方正楷体_GBK" w:eastAsia="方正楷体_GBK" w:cs="方正楷体_GBK"/>
          <w:color w:val="000000" w:themeColor="text1"/>
          <w:sz w:val="32"/>
          <w:szCs w:val="32"/>
          <w:lang w:val="en-US" w:eastAsia="zh-CN"/>
          <w14:textFill>
            <w14:solidFill>
              <w14:schemeClr w14:val="tx1"/>
            </w14:solidFill>
          </w14:textFill>
        </w:rPr>
        <w:t>计划工期：</w:t>
      </w:r>
      <w:r>
        <w:rPr>
          <w:rFonts w:hint="eastAsia" w:ascii="方正仿宋_GBK" w:hAnsi="方正仿宋_GBK" w:eastAsia="方正仿宋_GBK" w:cs="方正仿宋_GBK"/>
          <w:color w:val="000000" w:themeColor="text1"/>
          <w:kern w:val="2"/>
          <w:sz w:val="32"/>
          <w:szCs w:val="32"/>
          <w:lang w:val="en-US" w:eastAsia="zh-CN" w:bidi="ar-SA"/>
          <w14:textFill>
            <w14:solidFill>
              <w14:schemeClr w14:val="tx1"/>
            </w14:solidFill>
          </w14:textFill>
        </w:rPr>
        <w:t>20日历天</w:t>
      </w:r>
      <w:r>
        <w:rPr>
          <w:rFonts w:hint="eastAsia" w:ascii="方正仿宋_GBK" w:eastAsia="方正仿宋_GBK" w:cs="宋体"/>
          <w:snapToGrid w:val="0"/>
          <w:sz w:val="28"/>
          <w:lang w:eastAsia="zh-CN" w:bidi="ar-SA"/>
        </w:rPr>
        <w:t>。</w:t>
      </w:r>
    </w:p>
    <w:p w14:paraId="16389C6C">
      <w:pPr>
        <w:pStyle w:val="12"/>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ascii="方正仿宋_GBK" w:hAnsi="方正仿宋_GBK" w:eastAsia="方正仿宋_GBK" w:cs="方正仿宋_GBK"/>
          <w:color w:val="000000" w:themeColor="text1"/>
          <w:sz w:val="32"/>
          <w:szCs w:val="32"/>
          <w14:textFill>
            <w14:solidFill>
              <w14:schemeClr w14:val="tx1"/>
            </w14:solidFill>
          </w14:textFill>
        </w:rPr>
      </w:pPr>
      <w:r>
        <w:rPr>
          <w:rFonts w:hint="eastAsia" w:ascii="方正楷体_GBK" w:hAnsi="方正楷体_GBK" w:eastAsia="方正楷体_GBK" w:cs="方正楷体_GBK"/>
          <w:color w:val="000000" w:themeColor="text1"/>
          <w:sz w:val="32"/>
          <w:szCs w:val="32"/>
          <w:lang w:val="en-US" w:eastAsia="zh-CN"/>
          <w14:textFill>
            <w14:solidFill>
              <w14:schemeClr w14:val="tx1"/>
            </w14:solidFill>
          </w14:textFill>
        </w:rPr>
        <w:t>（三）工程内容：</w:t>
      </w:r>
      <w:r>
        <w:rPr>
          <w:rFonts w:hint="eastAsia" w:ascii="方正仿宋_GBK" w:hAnsi="方正仿宋_GBK" w:eastAsia="方正仿宋_GBK" w:cs="方正仿宋_GBK"/>
          <w:color w:val="000000" w:themeColor="text1"/>
          <w:sz w:val="32"/>
          <w:szCs w:val="32"/>
          <w:lang w:val="en-US" w:eastAsia="zh-CN"/>
          <w14:textFill>
            <w14:solidFill>
              <w14:schemeClr w14:val="tx1"/>
            </w14:solidFill>
          </w14:textFill>
        </w:rPr>
        <w:t>施工图和工程量</w:t>
      </w:r>
      <w:r>
        <w:rPr>
          <w:rFonts w:hint="eastAsia" w:ascii="方正仿宋_GBK" w:hAnsi="方正仿宋_GBK" w:eastAsia="方正仿宋_GBK" w:cs="方正仿宋_GBK"/>
          <w:color w:val="000000" w:themeColor="text1"/>
          <w:sz w:val="32"/>
          <w:szCs w:val="32"/>
          <w14:textFill>
            <w14:solidFill>
              <w14:schemeClr w14:val="tx1"/>
            </w14:solidFill>
          </w14:textFill>
        </w:rPr>
        <w:t>清单</w:t>
      </w:r>
      <w:r>
        <w:rPr>
          <w:rFonts w:hint="eastAsia" w:ascii="方正仿宋_GBK" w:hAnsi="方正仿宋_GBK" w:eastAsia="方正仿宋_GBK" w:cs="方正仿宋_GBK"/>
          <w:color w:val="000000" w:themeColor="text1"/>
          <w:sz w:val="32"/>
          <w:szCs w:val="32"/>
          <w:lang w:val="en-US" w:eastAsia="zh-CN"/>
          <w14:textFill>
            <w14:solidFill>
              <w14:schemeClr w14:val="tx1"/>
            </w14:solidFill>
          </w14:textFill>
        </w:rPr>
        <w:t>相关内容</w:t>
      </w:r>
      <w:r>
        <w:rPr>
          <w:rFonts w:hint="eastAsia" w:ascii="方正仿宋_GBK" w:hAnsi="方正仿宋_GBK" w:eastAsia="方正仿宋_GBK" w:cs="方正仿宋_GBK"/>
          <w:color w:val="000000" w:themeColor="text1"/>
          <w:sz w:val="32"/>
          <w:szCs w:val="32"/>
          <w14:textFill>
            <w14:solidFill>
              <w14:schemeClr w14:val="tx1"/>
            </w14:solidFill>
          </w14:textFill>
        </w:rPr>
        <w:t>。</w:t>
      </w:r>
    </w:p>
    <w:p w14:paraId="37480DF4">
      <w:pPr>
        <w:keepNext w:val="0"/>
        <w:keepLines w:val="0"/>
        <w:pageBreakBefore w:val="0"/>
        <w:widowControl w:val="0"/>
        <w:numPr>
          <w:ilvl w:val="0"/>
          <w:numId w:val="0"/>
        </w:numPr>
        <w:tabs>
          <w:tab w:val="center" w:pos="5290"/>
        </w:tabs>
        <w:kinsoku/>
        <w:wordWrap/>
        <w:overflowPunct/>
        <w:topLinePunct w:val="0"/>
        <w:autoSpaceDE/>
        <w:autoSpaceDN/>
        <w:bidi w:val="0"/>
        <w:adjustRightInd/>
        <w:spacing w:line="560" w:lineRule="exact"/>
        <w:ind w:firstLine="640" w:firstLineChars="200"/>
        <w:textAlignment w:val="auto"/>
        <w:rPr>
          <w:rFonts w:ascii="方正仿宋_GBK" w:hAnsi="方正仿宋_GBK" w:eastAsia="方正仿宋_GBK" w:cs="方正仿宋_GBK"/>
          <w:color w:val="auto"/>
          <w:sz w:val="32"/>
          <w:szCs w:val="32"/>
        </w:rPr>
      </w:pPr>
      <w:r>
        <w:rPr>
          <w:rFonts w:hint="eastAsia" w:ascii="方正黑体_GBK" w:hAnsi="方正黑体_GBK" w:eastAsia="方正黑体_GBK" w:cs="方正黑体_GBK"/>
          <w:color w:val="000000" w:themeColor="text1"/>
          <w:sz w:val="32"/>
          <w:szCs w:val="32"/>
          <w:lang w:eastAsia="zh-CN"/>
          <w14:textFill>
            <w14:solidFill>
              <w14:schemeClr w14:val="tx1"/>
            </w14:solidFill>
          </w14:textFill>
        </w:rPr>
        <w:t>二、</w:t>
      </w:r>
      <w:r>
        <w:rPr>
          <w:rFonts w:hint="eastAsia" w:ascii="方正黑体_GBK" w:hAnsi="方正黑体_GBK" w:eastAsia="方正黑体_GBK" w:cs="方正黑体_GBK"/>
          <w:color w:val="000000" w:themeColor="text1"/>
          <w:sz w:val="32"/>
          <w:szCs w:val="32"/>
          <w14:textFill>
            <w14:solidFill>
              <w14:schemeClr w14:val="tx1"/>
            </w14:solidFill>
          </w14:textFill>
        </w:rPr>
        <w:t>最高限价：</w:t>
      </w:r>
      <w:r>
        <w:rPr>
          <w:rFonts w:hint="eastAsia" w:ascii="方正仿宋_GBK" w:hAnsi="方正仿宋_GBK" w:eastAsia="方正仿宋_GBK" w:cs="方正仿宋_GBK"/>
          <w:color w:val="000000" w:themeColor="text1"/>
          <w:sz w:val="32"/>
          <w:szCs w:val="32"/>
          <w14:textFill>
            <w14:solidFill>
              <w14:schemeClr w14:val="tx1"/>
            </w14:solidFill>
          </w14:textFill>
        </w:rPr>
        <w:t>人民币</w:t>
      </w:r>
      <w:r>
        <w:rPr>
          <w:rFonts w:hint="eastAsia" w:ascii="方正仿宋_GBK" w:hAnsi="方正仿宋_GBK" w:eastAsia="方正仿宋_GBK" w:cs="方正仿宋_GBK"/>
          <w:color w:val="000000" w:themeColor="text1"/>
          <w:sz w:val="32"/>
          <w:szCs w:val="32"/>
          <w:lang w:val="en-US" w:eastAsia="zh-CN"/>
          <w14:textFill>
            <w14:solidFill>
              <w14:schemeClr w14:val="tx1"/>
            </w14:solidFill>
          </w14:textFill>
        </w:rPr>
        <w:t>26000</w:t>
      </w:r>
      <w:r>
        <w:rPr>
          <w:rFonts w:hint="eastAsia" w:ascii="方正仿宋_GBK" w:hAnsi="方正仿宋_GBK" w:eastAsia="方正仿宋_GBK" w:cs="方正仿宋_GBK"/>
          <w:color w:val="000000" w:themeColor="text1"/>
          <w:sz w:val="32"/>
          <w:szCs w:val="32"/>
          <w14:textFill>
            <w14:solidFill>
              <w14:schemeClr w14:val="tx1"/>
            </w14:solidFill>
          </w14:textFill>
        </w:rPr>
        <w:t>元（大写：</w:t>
      </w:r>
      <w:r>
        <w:rPr>
          <w:rFonts w:hint="eastAsia" w:ascii="方正仿宋_GBK" w:hAnsi="方正仿宋_GBK" w:eastAsia="方正仿宋_GBK" w:cs="方正仿宋_GBK"/>
          <w:color w:val="000000" w:themeColor="text1"/>
          <w:sz w:val="32"/>
          <w:szCs w:val="32"/>
          <w:lang w:val="en-US" w:eastAsia="zh-CN"/>
          <w14:textFill>
            <w14:solidFill>
              <w14:schemeClr w14:val="tx1"/>
            </w14:solidFill>
          </w14:textFill>
        </w:rPr>
        <w:t>贰万陆仟元整</w:t>
      </w:r>
      <w:r>
        <w:rPr>
          <w:rFonts w:hint="eastAsia" w:ascii="方正仿宋_GBK" w:hAnsi="方正仿宋_GBK" w:eastAsia="方正仿宋_GBK" w:cs="方正仿宋_GBK"/>
          <w:color w:val="000000" w:themeColor="text1"/>
          <w:sz w:val="32"/>
          <w:szCs w:val="32"/>
          <w14:textFill>
            <w14:solidFill>
              <w14:schemeClr w14:val="tx1"/>
            </w14:solidFill>
          </w14:textFill>
        </w:rPr>
        <w:t>）。</w:t>
      </w:r>
      <w:r>
        <w:rPr>
          <w:rFonts w:hint="eastAsia" w:ascii="方正仿宋_GBK" w:hAnsi="方正仿宋_GBK" w:eastAsia="方正仿宋_GBK" w:cs="方正仿宋_GBK"/>
          <w:color w:val="auto"/>
          <w:sz w:val="32"/>
          <w:szCs w:val="32"/>
        </w:rPr>
        <w:t>。</w:t>
      </w:r>
    </w:p>
    <w:p w14:paraId="5F01482A">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hint="eastAsia" w:ascii="方正黑体_GBK" w:hAnsi="方正黑体_GBK" w:eastAsia="方正黑体_GBK" w:cs="方正黑体_GBK"/>
          <w:color w:val="000000" w:themeColor="text1"/>
          <w:sz w:val="32"/>
          <w:szCs w:val="32"/>
          <w14:textFill>
            <w14:solidFill>
              <w14:schemeClr w14:val="tx1"/>
            </w14:solidFill>
          </w14:textFill>
        </w:rPr>
      </w:pPr>
      <w:r>
        <w:rPr>
          <w:rFonts w:hint="eastAsia" w:ascii="方正黑体_GBK" w:hAnsi="方正黑体_GBK" w:eastAsia="方正黑体_GBK" w:cs="方正黑体_GBK"/>
          <w:color w:val="000000" w:themeColor="text1"/>
          <w:sz w:val="32"/>
          <w:szCs w:val="32"/>
          <w:lang w:val="en-US" w:eastAsia="zh-CN"/>
          <w14:textFill>
            <w14:solidFill>
              <w14:schemeClr w14:val="tx1"/>
            </w14:solidFill>
          </w14:textFill>
        </w:rPr>
        <w:t>三</w:t>
      </w:r>
      <w:r>
        <w:rPr>
          <w:rFonts w:hint="eastAsia" w:ascii="方正黑体_GBK" w:hAnsi="方正黑体_GBK" w:eastAsia="方正黑体_GBK" w:cs="方正黑体_GBK"/>
          <w:color w:val="000000" w:themeColor="text1"/>
          <w:sz w:val="32"/>
          <w:szCs w:val="32"/>
          <w14:textFill>
            <w14:solidFill>
              <w14:schemeClr w14:val="tx1"/>
            </w14:solidFill>
          </w14:textFill>
        </w:rPr>
        <w:t>、投标及开标时间、地点</w:t>
      </w:r>
    </w:p>
    <w:p w14:paraId="2C472117">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ascii="方正仿宋_GBK" w:hAnsi="方正仿宋_GBK" w:eastAsia="方正仿宋_GBK" w:cs="方正仿宋_GBK"/>
          <w:color w:val="auto"/>
          <w:sz w:val="32"/>
          <w:szCs w:val="32"/>
        </w:rPr>
      </w:pPr>
      <w:r>
        <w:rPr>
          <w:rFonts w:hint="eastAsia" w:ascii="方正楷体_GBK" w:hAnsi="方正楷体_GBK" w:eastAsia="方正楷体_GBK" w:cs="方正楷体_GBK"/>
          <w:color w:val="000000" w:themeColor="text1"/>
          <w:sz w:val="32"/>
          <w:szCs w:val="32"/>
          <w14:textFill>
            <w14:solidFill>
              <w14:schemeClr w14:val="tx1"/>
            </w14:solidFill>
          </w14:textFill>
        </w:rPr>
        <w:t>（一）投标文件递交时间：</w:t>
      </w:r>
      <w:r>
        <w:rPr>
          <w:rFonts w:hint="eastAsia" w:ascii="方正仿宋_GBK" w:hAnsi="方正仿宋_GBK" w:eastAsia="方正仿宋_GBK" w:cs="方正仿宋_GBK"/>
          <w:color w:val="auto"/>
          <w:sz w:val="32"/>
          <w:szCs w:val="32"/>
          <w:lang w:eastAsia="zh-CN"/>
        </w:rPr>
        <w:t>2024</w:t>
      </w:r>
      <w:r>
        <w:rPr>
          <w:rFonts w:hint="eastAsia" w:ascii="方正仿宋_GBK" w:hAnsi="方正仿宋_GBK" w:eastAsia="方正仿宋_GBK" w:cs="方正仿宋_GBK"/>
          <w:color w:val="auto"/>
          <w:sz w:val="32"/>
          <w:szCs w:val="32"/>
        </w:rPr>
        <w:t>年</w:t>
      </w:r>
      <w:r>
        <w:rPr>
          <w:rFonts w:hint="eastAsia" w:ascii="方正仿宋_GBK" w:hAnsi="方正仿宋_GBK" w:eastAsia="方正仿宋_GBK" w:cs="方正仿宋_GBK"/>
          <w:color w:val="0000FF"/>
          <w:sz w:val="32"/>
          <w:szCs w:val="32"/>
          <w:lang w:val="en-US" w:eastAsia="zh-CN"/>
        </w:rPr>
        <w:t>10</w:t>
      </w:r>
      <w:r>
        <w:rPr>
          <w:rFonts w:hint="eastAsia" w:ascii="方正仿宋_GBK" w:hAnsi="方正仿宋_GBK" w:eastAsia="方正仿宋_GBK" w:cs="方正仿宋_GBK"/>
          <w:color w:val="0000FF"/>
          <w:sz w:val="32"/>
          <w:szCs w:val="32"/>
        </w:rPr>
        <w:t>月</w:t>
      </w:r>
      <w:r>
        <w:rPr>
          <w:rFonts w:hint="eastAsia" w:ascii="方正仿宋_GBK" w:hAnsi="方正仿宋_GBK" w:eastAsia="方正仿宋_GBK" w:cs="方正仿宋_GBK"/>
          <w:color w:val="0000FF"/>
          <w:sz w:val="32"/>
          <w:szCs w:val="32"/>
          <w:lang w:val="en-US" w:eastAsia="zh-CN"/>
        </w:rPr>
        <w:t>31</w:t>
      </w:r>
      <w:r>
        <w:rPr>
          <w:rFonts w:hint="eastAsia" w:ascii="方正仿宋_GBK" w:hAnsi="方正仿宋_GBK" w:eastAsia="方正仿宋_GBK" w:cs="方正仿宋_GBK"/>
          <w:color w:val="0000FF"/>
          <w:sz w:val="32"/>
          <w:szCs w:val="32"/>
        </w:rPr>
        <w:t>日</w:t>
      </w:r>
      <w:r>
        <w:rPr>
          <w:rFonts w:hint="eastAsia" w:ascii="方正仿宋_GBK" w:hAnsi="方正仿宋_GBK" w:eastAsia="方正仿宋_GBK" w:cs="方正仿宋_GBK"/>
          <w:color w:val="auto"/>
          <w:sz w:val="32"/>
          <w:szCs w:val="32"/>
        </w:rPr>
        <w:t>14:55；</w:t>
      </w:r>
    </w:p>
    <w:p w14:paraId="63C5BFB5">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ascii="方正仿宋_GBK" w:hAnsi="方正仿宋_GBK" w:eastAsia="方正仿宋_GBK" w:cs="方正仿宋_GBK"/>
          <w:color w:val="auto"/>
          <w:sz w:val="32"/>
          <w:szCs w:val="32"/>
        </w:rPr>
      </w:pPr>
      <w:r>
        <w:rPr>
          <w:rFonts w:hint="eastAsia" w:ascii="方正楷体_GBK" w:hAnsi="方正楷体_GBK" w:eastAsia="方正楷体_GBK" w:cs="方正楷体_GBK"/>
          <w:color w:val="000000" w:themeColor="text1"/>
          <w:sz w:val="32"/>
          <w:szCs w:val="32"/>
          <w14:textFill>
            <w14:solidFill>
              <w14:schemeClr w14:val="tx1"/>
            </w14:solidFill>
          </w14:textFill>
        </w:rPr>
        <w:t>（二）投标文件递交地点：</w:t>
      </w:r>
      <w:r>
        <w:rPr>
          <w:rFonts w:hint="eastAsia" w:ascii="方正仿宋_GBK" w:hAnsi="方正仿宋_GBK" w:eastAsia="方正仿宋_GBK" w:cs="方正仿宋_GBK"/>
          <w:color w:val="000000" w:themeColor="text1"/>
          <w:sz w:val="32"/>
          <w:szCs w:val="32"/>
          <w14:textFill>
            <w14:solidFill>
              <w14:schemeClr w14:val="tx1"/>
            </w14:solidFill>
          </w14:textFill>
        </w:rPr>
        <w:t>江津区中心医院放疗中心二楼会议室</w:t>
      </w:r>
      <w:r>
        <w:rPr>
          <w:rFonts w:hint="eastAsia" w:ascii="方正仿宋_GBK" w:hAnsi="方正仿宋_GBK" w:eastAsia="方正仿宋_GBK" w:cs="方正仿宋_GBK"/>
          <w:color w:val="auto"/>
          <w:sz w:val="32"/>
          <w:szCs w:val="32"/>
        </w:rPr>
        <w:t>；</w:t>
      </w:r>
    </w:p>
    <w:p w14:paraId="0B450B39">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ascii="方正仿宋_GBK" w:hAnsi="方正仿宋_GBK" w:eastAsia="方正仿宋_GBK" w:cs="方正仿宋_GBK"/>
          <w:color w:val="auto"/>
          <w:sz w:val="32"/>
          <w:szCs w:val="32"/>
        </w:rPr>
      </w:pPr>
      <w:r>
        <w:rPr>
          <w:rFonts w:hint="eastAsia" w:ascii="方正楷体_GBK" w:hAnsi="方正楷体_GBK" w:eastAsia="方正楷体_GBK" w:cs="方正楷体_GBK"/>
          <w:color w:val="000000" w:themeColor="text1"/>
          <w:sz w:val="32"/>
          <w:szCs w:val="32"/>
          <w14:textFill>
            <w14:solidFill>
              <w14:schemeClr w14:val="tx1"/>
            </w14:solidFill>
          </w14:textFill>
        </w:rPr>
        <w:t>（三）开标时间：</w:t>
      </w:r>
      <w:r>
        <w:rPr>
          <w:rFonts w:hint="eastAsia" w:ascii="方正仿宋_GBK" w:hAnsi="方正仿宋_GBK" w:eastAsia="方正仿宋_GBK" w:cs="方正仿宋_GBK"/>
          <w:color w:val="auto"/>
          <w:sz w:val="32"/>
          <w:szCs w:val="32"/>
          <w:lang w:eastAsia="zh-CN"/>
        </w:rPr>
        <w:t>2024</w:t>
      </w:r>
      <w:r>
        <w:rPr>
          <w:rFonts w:hint="eastAsia" w:ascii="方正仿宋_GBK" w:hAnsi="方正仿宋_GBK" w:eastAsia="方正仿宋_GBK" w:cs="方正仿宋_GBK"/>
          <w:color w:val="auto"/>
          <w:sz w:val="32"/>
          <w:szCs w:val="32"/>
        </w:rPr>
        <w:t>年</w:t>
      </w:r>
      <w:r>
        <w:rPr>
          <w:rFonts w:hint="eastAsia" w:ascii="方正仿宋_GBK" w:hAnsi="方正仿宋_GBK" w:eastAsia="方正仿宋_GBK" w:cs="方正仿宋_GBK"/>
          <w:color w:val="auto"/>
          <w:sz w:val="32"/>
          <w:szCs w:val="32"/>
          <w:lang w:val="en-US" w:eastAsia="zh-CN"/>
        </w:rPr>
        <w:t>10</w:t>
      </w:r>
      <w:r>
        <w:rPr>
          <w:rFonts w:hint="eastAsia" w:ascii="方正仿宋_GBK" w:hAnsi="方正仿宋_GBK" w:eastAsia="方正仿宋_GBK" w:cs="方正仿宋_GBK"/>
          <w:color w:val="auto"/>
          <w:sz w:val="32"/>
          <w:szCs w:val="32"/>
        </w:rPr>
        <w:t>月</w:t>
      </w:r>
      <w:r>
        <w:rPr>
          <w:rFonts w:hint="eastAsia" w:ascii="方正仿宋_GBK" w:hAnsi="方正仿宋_GBK" w:eastAsia="方正仿宋_GBK" w:cs="方正仿宋_GBK"/>
          <w:color w:val="auto"/>
          <w:sz w:val="32"/>
          <w:szCs w:val="32"/>
          <w:lang w:val="en-US" w:eastAsia="zh-CN"/>
        </w:rPr>
        <w:t>31</w:t>
      </w:r>
      <w:bookmarkStart w:id="0" w:name="_GoBack"/>
      <w:bookmarkEnd w:id="0"/>
      <w:r>
        <w:rPr>
          <w:rFonts w:hint="eastAsia" w:ascii="方正仿宋_GBK" w:hAnsi="方正仿宋_GBK" w:eastAsia="方正仿宋_GBK" w:cs="方正仿宋_GBK"/>
          <w:color w:val="auto"/>
          <w:sz w:val="32"/>
          <w:szCs w:val="32"/>
        </w:rPr>
        <w:t>日15:00；</w:t>
      </w:r>
    </w:p>
    <w:p w14:paraId="39FCF70A">
      <w:pPr>
        <w:keepNext w:val="0"/>
        <w:keepLines w:val="0"/>
        <w:pageBreakBefore w:val="0"/>
        <w:widowControl w:val="0"/>
        <w:tabs>
          <w:tab w:val="left" w:pos="6920"/>
        </w:tabs>
        <w:kinsoku/>
        <w:wordWrap/>
        <w:overflowPunct/>
        <w:topLinePunct w:val="0"/>
        <w:autoSpaceDE/>
        <w:autoSpaceDN/>
        <w:bidi w:val="0"/>
        <w:adjustRightInd/>
        <w:spacing w:line="560" w:lineRule="exact"/>
        <w:ind w:firstLine="640" w:firstLineChars="200"/>
        <w:textAlignment w:val="auto"/>
        <w:rPr>
          <w:rFonts w:ascii="方正仿宋_GBK" w:hAnsi="方正仿宋_GBK" w:eastAsia="方正仿宋_GBK" w:cs="方正仿宋_GBK"/>
          <w:color w:val="0000FF"/>
          <w:sz w:val="32"/>
          <w:szCs w:val="32"/>
        </w:rPr>
      </w:pPr>
      <w:r>
        <w:rPr>
          <w:rFonts w:hint="eastAsia" w:ascii="方正楷体_GBK" w:hAnsi="方正楷体_GBK" w:eastAsia="方正楷体_GBK" w:cs="方正楷体_GBK"/>
          <w:color w:val="000000" w:themeColor="text1"/>
          <w:sz w:val="32"/>
          <w:szCs w:val="32"/>
          <w14:textFill>
            <w14:solidFill>
              <w14:schemeClr w14:val="tx1"/>
            </w14:solidFill>
          </w14:textFill>
        </w:rPr>
        <w:t>（四）开标地点：</w:t>
      </w:r>
      <w:r>
        <w:rPr>
          <w:rFonts w:hint="eastAsia" w:ascii="方正仿宋_GBK" w:hAnsi="方正仿宋_GBK" w:eastAsia="方正仿宋_GBK" w:cs="方正仿宋_GBK"/>
          <w:color w:val="000000" w:themeColor="text1"/>
          <w:sz w:val="32"/>
          <w:szCs w:val="32"/>
          <w14:textFill>
            <w14:solidFill>
              <w14:schemeClr w14:val="tx1"/>
            </w14:solidFill>
          </w14:textFill>
        </w:rPr>
        <w:t>江津区中心医院放疗中心二楼会议室。</w:t>
      </w:r>
    </w:p>
    <w:p w14:paraId="229A4081">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hint="eastAsia" w:ascii="方正黑体_GBK" w:hAnsi="方正黑体_GBK" w:eastAsia="方正黑体_GBK" w:cs="方正黑体_GBK"/>
          <w:color w:val="000000" w:themeColor="text1"/>
          <w:sz w:val="32"/>
          <w:szCs w:val="32"/>
          <w14:textFill>
            <w14:solidFill>
              <w14:schemeClr w14:val="tx1"/>
            </w14:solidFill>
          </w14:textFill>
        </w:rPr>
      </w:pPr>
      <w:r>
        <w:rPr>
          <w:rFonts w:hint="eastAsia" w:ascii="方正黑体_GBK" w:hAnsi="方正黑体_GBK" w:eastAsia="方正黑体_GBK" w:cs="方正黑体_GBK"/>
          <w:color w:val="000000" w:themeColor="text1"/>
          <w:sz w:val="32"/>
          <w:szCs w:val="32"/>
          <w:lang w:val="en-US" w:eastAsia="zh-CN"/>
          <w14:textFill>
            <w14:solidFill>
              <w14:schemeClr w14:val="tx1"/>
            </w14:solidFill>
          </w14:textFill>
        </w:rPr>
        <w:t>四</w:t>
      </w:r>
      <w:r>
        <w:rPr>
          <w:rFonts w:hint="eastAsia" w:ascii="方正黑体_GBK" w:hAnsi="方正黑体_GBK" w:eastAsia="方正黑体_GBK" w:cs="方正黑体_GBK"/>
          <w:color w:val="000000" w:themeColor="text1"/>
          <w:sz w:val="32"/>
          <w:szCs w:val="32"/>
          <w14:textFill>
            <w14:solidFill>
              <w14:schemeClr w14:val="tx1"/>
            </w14:solidFill>
          </w14:textFill>
        </w:rPr>
        <w:t>、投标须知</w:t>
      </w:r>
    </w:p>
    <w:p w14:paraId="146E9F0E">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hint="eastAsia" w:ascii="方正楷体_GBK" w:hAnsi="方正楷体_GBK" w:eastAsia="方正楷体_GBK" w:cs="方正楷体_GBK"/>
          <w:color w:val="000000" w:themeColor="text1"/>
          <w:sz w:val="32"/>
          <w:szCs w:val="32"/>
          <w14:textFill>
            <w14:solidFill>
              <w14:schemeClr w14:val="tx1"/>
            </w14:solidFill>
          </w14:textFill>
        </w:rPr>
      </w:pPr>
      <w:r>
        <w:rPr>
          <w:rFonts w:hint="eastAsia" w:ascii="方正楷体_GBK" w:hAnsi="方正楷体_GBK" w:eastAsia="方正楷体_GBK" w:cs="方正楷体_GBK"/>
          <w:color w:val="000000" w:themeColor="text1"/>
          <w:sz w:val="32"/>
          <w:szCs w:val="32"/>
          <w14:textFill>
            <w14:solidFill>
              <w14:schemeClr w14:val="tx1"/>
            </w14:solidFill>
          </w14:textFill>
        </w:rPr>
        <w:t>（一）投标人资格</w:t>
      </w:r>
    </w:p>
    <w:p w14:paraId="61CB7EEE">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hint="eastAsia" w:ascii="方正仿宋_GBK" w:hAnsi="方正仿宋_GBK" w:eastAsia="方正仿宋_GBK" w:cs="方正仿宋_GBK"/>
          <w:color w:val="000000"/>
          <w:sz w:val="32"/>
          <w:szCs w:val="32"/>
        </w:rPr>
      </w:pPr>
      <w:r>
        <w:rPr>
          <w:rFonts w:hint="eastAsia" w:ascii="方正仿宋_GBK" w:hAnsi="方正仿宋_GBK" w:eastAsia="方正仿宋_GBK" w:cs="方正仿宋_GBK"/>
          <w:color w:val="0000FF"/>
          <w:sz w:val="32"/>
          <w:szCs w:val="32"/>
          <w:lang w:val="en-US" w:eastAsia="zh-CN"/>
        </w:rPr>
        <w:t>建筑工程施工总承包叁级及以上或建筑装修装饰专业承包贰级及以上资质</w:t>
      </w:r>
      <w:r>
        <w:rPr>
          <w:rFonts w:hint="eastAsia" w:ascii="方正仿宋_GBK" w:hAnsi="方正仿宋_GBK" w:eastAsia="方正仿宋_GBK" w:cs="方正仿宋_GBK"/>
          <w:color w:val="000000"/>
          <w:sz w:val="32"/>
          <w:szCs w:val="32"/>
        </w:rPr>
        <w:t>，</w:t>
      </w:r>
      <w:r>
        <w:rPr>
          <w:rFonts w:hint="eastAsia" w:ascii="方正仿宋_GBK" w:hAnsi="方正仿宋_GBK" w:eastAsia="方正仿宋_GBK" w:cs="方正仿宋_GBK"/>
          <w:color w:val="000000"/>
          <w:sz w:val="32"/>
          <w:szCs w:val="32"/>
          <w:lang w:val="en-US" w:eastAsia="zh-CN"/>
        </w:rPr>
        <w:t>投</w:t>
      </w:r>
      <w:r>
        <w:rPr>
          <w:rFonts w:hint="eastAsia" w:ascii="方正仿宋_GBK" w:hAnsi="方正仿宋_GBK" w:eastAsia="方正仿宋_GBK" w:cs="方正仿宋_GBK"/>
          <w:color w:val="000000"/>
          <w:sz w:val="32"/>
          <w:szCs w:val="32"/>
        </w:rPr>
        <w:t>标文件中需提供此证</w:t>
      </w:r>
      <w:r>
        <w:rPr>
          <w:rFonts w:hint="eastAsia" w:ascii="方正仿宋_GBK" w:hAnsi="方正仿宋_GBK" w:eastAsia="方正仿宋_GBK" w:cs="方正仿宋_GBK"/>
          <w:color w:val="000000"/>
          <w:sz w:val="32"/>
          <w:szCs w:val="32"/>
          <w:lang w:val="en-US" w:eastAsia="zh-CN"/>
        </w:rPr>
        <w:t>明</w:t>
      </w:r>
      <w:r>
        <w:rPr>
          <w:rFonts w:hint="eastAsia" w:ascii="方正仿宋_GBK" w:hAnsi="方正仿宋_GBK" w:eastAsia="方正仿宋_GBK" w:cs="方正仿宋_GBK"/>
          <w:color w:val="000000"/>
          <w:sz w:val="32"/>
          <w:szCs w:val="32"/>
        </w:rPr>
        <w:t>。</w:t>
      </w:r>
    </w:p>
    <w:p w14:paraId="1966188E">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hint="eastAsia" w:ascii="方正楷体_GBK" w:hAnsi="方正楷体_GBK" w:eastAsia="方正楷体_GBK" w:cs="方正楷体_GBK"/>
          <w:color w:val="000000" w:themeColor="text1"/>
          <w:sz w:val="32"/>
          <w:szCs w:val="32"/>
          <w14:textFill>
            <w14:solidFill>
              <w14:schemeClr w14:val="tx1"/>
            </w14:solidFill>
          </w14:textFill>
        </w:rPr>
      </w:pPr>
      <w:r>
        <w:rPr>
          <w:rFonts w:hint="eastAsia" w:ascii="方正楷体_GBK" w:hAnsi="方正楷体_GBK" w:eastAsia="方正楷体_GBK" w:cs="方正楷体_GBK"/>
          <w:color w:val="000000" w:themeColor="text1"/>
          <w:sz w:val="32"/>
          <w:szCs w:val="32"/>
          <w14:textFill>
            <w14:solidFill>
              <w14:schemeClr w14:val="tx1"/>
            </w14:solidFill>
          </w14:textFill>
        </w:rPr>
        <w:t>（二）第一部分：经济文件</w:t>
      </w:r>
    </w:p>
    <w:p w14:paraId="55ABCAFA">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ascii="方正仿宋_GBK" w:hAnsi="方正仿宋_GBK" w:eastAsia="方正仿宋_GBK" w:cs="方正仿宋_GBK"/>
          <w:color w:val="000000" w:themeColor="text1"/>
          <w:sz w:val="32"/>
          <w:szCs w:val="32"/>
          <w14:textFill>
            <w14:solidFill>
              <w14:schemeClr w14:val="tx1"/>
            </w14:solidFill>
          </w14:textFill>
        </w:rPr>
      </w:pPr>
      <w:r>
        <w:rPr>
          <w:rFonts w:hint="eastAsia" w:ascii="方正仿宋_GBK" w:hAnsi="方正仿宋_GBK" w:eastAsia="方正仿宋_GBK" w:cs="方正仿宋_GBK"/>
          <w:color w:val="000000" w:themeColor="text1"/>
          <w:sz w:val="32"/>
          <w:szCs w:val="32"/>
          <w14:textFill>
            <w14:solidFill>
              <w14:schemeClr w14:val="tx1"/>
            </w14:solidFill>
          </w14:textFill>
        </w:rPr>
        <w:t>总报价表（格式附后）、分项报价表（见清单报价），均不能手写，需加盖单位公章。</w:t>
      </w:r>
    </w:p>
    <w:p w14:paraId="24312B4D">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ascii="方正仿宋_GBK" w:hAnsi="方正仿宋_GBK" w:eastAsia="方正仿宋_GBK" w:cs="方正仿宋_GBK"/>
          <w:b w:val="0"/>
          <w:bCs w:val="0"/>
          <w:color w:val="000000" w:themeColor="text1"/>
          <w:sz w:val="32"/>
          <w:szCs w:val="32"/>
          <w14:textFill>
            <w14:solidFill>
              <w14:schemeClr w14:val="tx1"/>
            </w14:solidFill>
          </w14:textFill>
        </w:rPr>
      </w:pPr>
      <w:r>
        <w:rPr>
          <w:rFonts w:hint="eastAsia" w:ascii="方正仿宋_GBK" w:hAnsi="方正仿宋_GBK" w:eastAsia="方正仿宋_GBK" w:cs="方正仿宋_GBK"/>
          <w:b w:val="0"/>
          <w:bCs w:val="0"/>
          <w:color w:val="000000" w:themeColor="text1"/>
          <w:sz w:val="32"/>
          <w:szCs w:val="32"/>
          <w14:textFill>
            <w14:solidFill>
              <w14:schemeClr w14:val="tx1"/>
            </w14:solidFill>
          </w14:textFill>
        </w:rPr>
        <w:t>第二部分：商务和技术文件</w:t>
      </w:r>
    </w:p>
    <w:p w14:paraId="6D4EB964">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ascii="方正仿宋_GBK" w:hAnsi="方正仿宋_GBK" w:eastAsia="方正仿宋_GBK" w:cs="方正仿宋_GBK"/>
          <w:color w:val="000000" w:themeColor="text1"/>
          <w:sz w:val="32"/>
          <w:szCs w:val="32"/>
          <w14:textFill>
            <w14:solidFill>
              <w14:schemeClr w14:val="tx1"/>
            </w14:solidFill>
          </w14:textFill>
        </w:rPr>
      </w:pPr>
      <w:r>
        <w:rPr>
          <w:rFonts w:hint="eastAsia" w:ascii="方正仿宋_GBK" w:hAnsi="方正仿宋_GBK" w:eastAsia="方正仿宋_GBK" w:cs="方正仿宋_GBK"/>
          <w:color w:val="000000" w:themeColor="text1"/>
          <w:sz w:val="32"/>
          <w:szCs w:val="32"/>
          <w14:textFill>
            <w14:solidFill>
              <w14:schemeClr w14:val="tx1"/>
            </w14:solidFill>
          </w14:textFill>
        </w:rPr>
        <w:t>1、营业执照、税务登记证、组织机构代码证、投标人资质证明（复印件盖鲜章）；</w:t>
      </w:r>
    </w:p>
    <w:p w14:paraId="01BB3775">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ascii="方正仿宋_GBK" w:hAnsi="方正仿宋_GBK" w:eastAsia="方正仿宋_GBK" w:cs="方正仿宋_GBK"/>
          <w:color w:val="000000" w:themeColor="text1"/>
          <w:sz w:val="32"/>
          <w:szCs w:val="32"/>
          <w14:textFill>
            <w14:solidFill>
              <w14:schemeClr w14:val="tx1"/>
            </w14:solidFill>
          </w14:textFill>
        </w:rPr>
      </w:pPr>
      <w:r>
        <w:rPr>
          <w:rFonts w:hint="eastAsia" w:ascii="方正仿宋_GBK" w:hAnsi="方正仿宋_GBK" w:eastAsia="方正仿宋_GBK" w:cs="方正仿宋_GBK"/>
          <w:color w:val="000000" w:themeColor="text1"/>
          <w:sz w:val="32"/>
          <w:szCs w:val="32"/>
          <w14:textFill>
            <w14:solidFill>
              <w14:schemeClr w14:val="tx1"/>
            </w14:solidFill>
          </w14:textFill>
        </w:rPr>
        <w:t>2、法定代表人身份证明（格式附后），法定代表人委托他人参加</w:t>
      </w:r>
      <w:r>
        <w:rPr>
          <w:rFonts w:hint="eastAsia" w:ascii="方正仿宋_GBK" w:hAnsi="方正仿宋_GBK" w:eastAsia="方正仿宋_GBK" w:cs="方正仿宋_GBK"/>
          <w:color w:val="000000" w:themeColor="text1"/>
          <w:sz w:val="32"/>
          <w:szCs w:val="32"/>
          <w:lang w:val="en-US" w:eastAsia="zh-CN"/>
          <w14:textFill>
            <w14:solidFill>
              <w14:schemeClr w14:val="tx1"/>
            </w14:solidFill>
          </w14:textFill>
        </w:rPr>
        <w:t>招标</w:t>
      </w:r>
      <w:r>
        <w:rPr>
          <w:rFonts w:hint="eastAsia" w:ascii="方正仿宋_GBK" w:hAnsi="方正仿宋_GBK" w:eastAsia="方正仿宋_GBK" w:cs="方正仿宋_GBK"/>
          <w:color w:val="000000" w:themeColor="text1"/>
          <w:sz w:val="32"/>
          <w:szCs w:val="32"/>
          <w14:textFill>
            <w14:solidFill>
              <w14:schemeClr w14:val="tx1"/>
            </w14:solidFill>
          </w14:textFill>
        </w:rPr>
        <w:t>活动的，还应提交法定代表人授权委托书（格式附后）。</w:t>
      </w:r>
    </w:p>
    <w:p w14:paraId="22E71BB8">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hint="eastAsia" w:ascii="方正楷体_GBK" w:hAnsi="方正楷体_GBK" w:eastAsia="方正楷体_GBK" w:cs="方正楷体_GBK"/>
          <w:color w:val="000000" w:themeColor="text1"/>
          <w:sz w:val="32"/>
          <w:szCs w:val="32"/>
          <w14:textFill>
            <w14:solidFill>
              <w14:schemeClr w14:val="tx1"/>
            </w14:solidFill>
          </w14:textFill>
        </w:rPr>
      </w:pPr>
      <w:r>
        <w:rPr>
          <w:rFonts w:hint="eastAsia" w:ascii="方正楷体_GBK" w:hAnsi="方正楷体_GBK" w:eastAsia="方正楷体_GBK" w:cs="方正楷体_GBK"/>
          <w:color w:val="000000" w:themeColor="text1"/>
          <w:sz w:val="32"/>
          <w:szCs w:val="32"/>
          <w14:textFill>
            <w14:solidFill>
              <w14:schemeClr w14:val="tx1"/>
            </w14:solidFill>
          </w14:textFill>
        </w:rPr>
        <w:t>（三）投标文件的装订要求</w:t>
      </w:r>
    </w:p>
    <w:p w14:paraId="6F7F721E">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ascii="方正仿宋_GBK" w:hAnsi="方正仿宋_GBK" w:eastAsia="方正仿宋_GBK" w:cs="方正仿宋_GBK"/>
          <w:color w:val="000000" w:themeColor="text1"/>
          <w:sz w:val="32"/>
          <w:szCs w:val="32"/>
          <w14:textFill>
            <w14:solidFill>
              <w14:schemeClr w14:val="tx1"/>
            </w14:solidFill>
          </w14:textFill>
        </w:rPr>
      </w:pPr>
      <w:r>
        <w:rPr>
          <w:rFonts w:hint="eastAsia" w:ascii="方正仿宋_GBK" w:hAnsi="方正仿宋_GBK" w:eastAsia="方正仿宋_GBK" w:cs="方正仿宋_GBK"/>
          <w:color w:val="000000" w:themeColor="text1"/>
          <w:sz w:val="32"/>
          <w:szCs w:val="32"/>
          <w14:textFill>
            <w14:solidFill>
              <w14:schemeClr w14:val="tx1"/>
            </w14:solidFill>
          </w14:textFill>
        </w:rPr>
        <w:t>1、投标文件第一部分和第二部装订成一册，必须编页码与目录，用A4纸打印并逐页盖单位公章。</w:t>
      </w:r>
    </w:p>
    <w:p w14:paraId="661EB992">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ascii="方正仿宋_GBK" w:hAnsi="方正仿宋_GBK" w:eastAsia="方正仿宋_GBK" w:cs="方正仿宋_GBK"/>
          <w:color w:val="000000" w:themeColor="text1"/>
          <w:sz w:val="32"/>
          <w:szCs w:val="32"/>
          <w14:textFill>
            <w14:solidFill>
              <w14:schemeClr w14:val="tx1"/>
            </w14:solidFill>
          </w14:textFill>
        </w:rPr>
      </w:pPr>
      <w:r>
        <w:rPr>
          <w:rFonts w:hint="eastAsia" w:ascii="方正仿宋_GBK" w:hAnsi="方正仿宋_GBK" w:eastAsia="方正仿宋_GBK" w:cs="方正仿宋_GBK"/>
          <w:color w:val="000000" w:themeColor="text1"/>
          <w:sz w:val="32"/>
          <w:szCs w:val="32"/>
          <w14:textFill>
            <w14:solidFill>
              <w14:schemeClr w14:val="tx1"/>
            </w14:solidFill>
          </w14:textFill>
        </w:rPr>
        <w:t>2、投标文件必须密封，封面注明项目名称、投标单位。封面单位名称和密封处加盖单位公章。</w:t>
      </w:r>
    </w:p>
    <w:p w14:paraId="38C6D4B3">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hint="eastAsia" w:ascii="方正楷体_GBK" w:hAnsi="方正楷体_GBK" w:eastAsia="方正楷体_GBK" w:cs="方正楷体_GBK"/>
          <w:color w:val="000000" w:themeColor="text1"/>
          <w:sz w:val="32"/>
          <w:szCs w:val="32"/>
          <w14:textFill>
            <w14:solidFill>
              <w14:schemeClr w14:val="tx1"/>
            </w14:solidFill>
          </w14:textFill>
        </w:rPr>
      </w:pPr>
      <w:r>
        <w:rPr>
          <w:rFonts w:hint="eastAsia" w:ascii="方正楷体_GBK" w:hAnsi="方正楷体_GBK" w:eastAsia="方正楷体_GBK" w:cs="方正楷体_GBK"/>
          <w:color w:val="000000" w:themeColor="text1"/>
          <w:sz w:val="32"/>
          <w:szCs w:val="32"/>
          <w14:textFill>
            <w14:solidFill>
              <w14:schemeClr w14:val="tx1"/>
            </w14:solidFill>
          </w14:textFill>
        </w:rPr>
        <w:t>（四）有关要求：</w:t>
      </w:r>
    </w:p>
    <w:p w14:paraId="6763B676">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ascii="方正仿宋_GBK" w:hAnsi="方正仿宋_GBK" w:eastAsia="方正仿宋_GBK" w:cs="方正仿宋_GBK"/>
          <w:color w:val="000000" w:themeColor="text1"/>
          <w:sz w:val="32"/>
          <w:szCs w:val="32"/>
          <w14:textFill>
            <w14:solidFill>
              <w14:schemeClr w14:val="tx1"/>
            </w14:solidFill>
          </w14:textFill>
        </w:rPr>
      </w:pPr>
      <w:r>
        <w:rPr>
          <w:rFonts w:hint="eastAsia" w:ascii="方正仿宋_GBK" w:hAnsi="方正仿宋_GBK" w:eastAsia="方正仿宋_GBK" w:cs="方正仿宋_GBK"/>
          <w:color w:val="000000" w:themeColor="text1"/>
          <w:sz w:val="32"/>
          <w:szCs w:val="32"/>
          <w14:textFill>
            <w14:solidFill>
              <w14:schemeClr w14:val="tx1"/>
            </w14:solidFill>
          </w14:textFill>
        </w:rPr>
        <w:t>1、各投标人只对本项目作唯一报价。</w:t>
      </w:r>
    </w:p>
    <w:p w14:paraId="0D7C7600">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ascii="方正仿宋_GBK" w:hAnsi="方正仿宋_GBK" w:eastAsia="方正仿宋_GBK" w:cs="方正仿宋_GBK"/>
          <w:color w:val="000000" w:themeColor="text1"/>
          <w:sz w:val="32"/>
          <w:szCs w:val="32"/>
          <w14:textFill>
            <w14:solidFill>
              <w14:schemeClr w14:val="tx1"/>
            </w14:solidFill>
          </w14:textFill>
        </w:rPr>
      </w:pPr>
      <w:r>
        <w:rPr>
          <w:rFonts w:hint="eastAsia" w:ascii="方正仿宋_GBK" w:hAnsi="方正仿宋_GBK" w:eastAsia="方正仿宋_GBK" w:cs="方正仿宋_GBK"/>
          <w:color w:val="000000" w:themeColor="text1"/>
          <w:sz w:val="32"/>
          <w:szCs w:val="32"/>
          <w14:textFill>
            <w14:solidFill>
              <w14:schemeClr w14:val="tx1"/>
            </w14:solidFill>
          </w14:textFill>
        </w:rPr>
        <w:t>2、有以下情形之一的，按无效标处理：</w:t>
      </w:r>
    </w:p>
    <w:p w14:paraId="15A17C9D">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ascii="方正仿宋_GBK" w:hAnsi="方正仿宋_GBK" w:eastAsia="方正仿宋_GBK" w:cs="方正仿宋_GBK"/>
          <w:color w:val="000000" w:themeColor="text1"/>
          <w:sz w:val="32"/>
          <w:szCs w:val="32"/>
          <w14:textFill>
            <w14:solidFill>
              <w14:schemeClr w14:val="tx1"/>
            </w14:solidFill>
          </w14:textFill>
        </w:rPr>
      </w:pPr>
      <w:r>
        <w:rPr>
          <w:rFonts w:hint="eastAsia" w:ascii="方正仿宋_GBK" w:hAnsi="方正仿宋_GBK" w:eastAsia="方正仿宋_GBK" w:cs="方正仿宋_GBK"/>
          <w:color w:val="000000" w:themeColor="text1"/>
          <w:sz w:val="32"/>
          <w:szCs w:val="32"/>
          <w14:textFill>
            <w14:solidFill>
              <w14:schemeClr w14:val="tx1"/>
            </w14:solidFill>
          </w14:textFill>
        </w:rPr>
        <w:t>（1）投标报价超出</w:t>
      </w:r>
      <w:r>
        <w:rPr>
          <w:rFonts w:hint="eastAsia" w:ascii="方正仿宋_GBK" w:hAnsi="方正仿宋_GBK" w:eastAsia="方正仿宋_GBK" w:cs="方正仿宋_GBK"/>
          <w:color w:val="000000" w:themeColor="text1"/>
          <w:sz w:val="32"/>
          <w:szCs w:val="32"/>
          <w:lang w:eastAsia="zh-CN"/>
          <w14:textFill>
            <w14:solidFill>
              <w14:schemeClr w14:val="tx1"/>
            </w14:solidFill>
          </w14:textFill>
        </w:rPr>
        <w:t>招标</w:t>
      </w:r>
      <w:r>
        <w:rPr>
          <w:rFonts w:hint="eastAsia" w:ascii="方正仿宋_GBK" w:hAnsi="方正仿宋_GBK" w:eastAsia="方正仿宋_GBK" w:cs="方正仿宋_GBK"/>
          <w:color w:val="000000" w:themeColor="text1"/>
          <w:sz w:val="32"/>
          <w:szCs w:val="32"/>
          <w14:textFill>
            <w14:solidFill>
              <w14:schemeClr w14:val="tx1"/>
            </w14:solidFill>
          </w14:textFill>
        </w:rPr>
        <w:t>最高限价的；</w:t>
      </w:r>
    </w:p>
    <w:p w14:paraId="7A5D7157">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ascii="方正仿宋_GBK" w:hAnsi="方正仿宋_GBK" w:eastAsia="方正仿宋_GBK" w:cs="方正仿宋_GBK"/>
          <w:color w:val="000000" w:themeColor="text1"/>
          <w:sz w:val="32"/>
          <w:szCs w:val="32"/>
          <w14:textFill>
            <w14:solidFill>
              <w14:schemeClr w14:val="tx1"/>
            </w14:solidFill>
          </w14:textFill>
        </w:rPr>
      </w:pPr>
      <w:r>
        <w:rPr>
          <w:rFonts w:hint="eastAsia" w:ascii="方正仿宋_GBK" w:hAnsi="方正仿宋_GBK" w:eastAsia="方正仿宋_GBK" w:cs="方正仿宋_GBK"/>
          <w:color w:val="000000" w:themeColor="text1"/>
          <w:sz w:val="32"/>
          <w:szCs w:val="32"/>
          <w14:textFill>
            <w14:solidFill>
              <w14:schemeClr w14:val="tx1"/>
            </w14:solidFill>
          </w14:textFill>
        </w:rPr>
        <w:t>（2）投标文件组成内容不齐的；</w:t>
      </w:r>
    </w:p>
    <w:p w14:paraId="2A7E8DDE">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ascii="方正仿宋_GBK" w:hAnsi="方正仿宋_GBK" w:eastAsia="方正仿宋_GBK" w:cs="方正仿宋_GBK"/>
          <w:color w:val="000000" w:themeColor="text1"/>
          <w:sz w:val="32"/>
          <w:szCs w:val="32"/>
          <w14:textFill>
            <w14:solidFill>
              <w14:schemeClr w14:val="tx1"/>
            </w14:solidFill>
          </w14:textFill>
        </w:rPr>
      </w:pPr>
      <w:r>
        <w:rPr>
          <w:rFonts w:hint="eastAsia" w:ascii="方正仿宋_GBK" w:hAnsi="方正仿宋_GBK" w:eastAsia="方正仿宋_GBK" w:cs="方正仿宋_GBK"/>
          <w:color w:val="000000" w:themeColor="text1"/>
          <w:sz w:val="32"/>
          <w:szCs w:val="32"/>
          <w14:textFill>
            <w14:solidFill>
              <w14:schemeClr w14:val="tx1"/>
            </w14:solidFill>
          </w14:textFill>
        </w:rPr>
        <w:t>（3）投标文件未装订成册且未按要求加盖公章的；</w:t>
      </w:r>
    </w:p>
    <w:p w14:paraId="32F54352">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ascii="方正仿宋_GBK" w:hAnsi="方正仿宋_GBK" w:eastAsia="方正仿宋_GBK" w:cs="方正仿宋_GBK"/>
          <w:color w:val="000000" w:themeColor="text1"/>
          <w:sz w:val="32"/>
          <w:szCs w:val="32"/>
          <w14:textFill>
            <w14:solidFill>
              <w14:schemeClr w14:val="tx1"/>
            </w14:solidFill>
          </w14:textFill>
        </w:rPr>
      </w:pPr>
      <w:r>
        <w:rPr>
          <w:rFonts w:hint="eastAsia" w:ascii="方正仿宋_GBK" w:hAnsi="方正仿宋_GBK" w:eastAsia="方正仿宋_GBK" w:cs="方正仿宋_GBK"/>
          <w:color w:val="000000" w:themeColor="text1"/>
          <w:sz w:val="32"/>
          <w:szCs w:val="32"/>
          <w14:textFill>
            <w14:solidFill>
              <w14:schemeClr w14:val="tx1"/>
            </w14:solidFill>
          </w14:textFill>
        </w:rPr>
        <w:t>（4）报价不完整或出现二个及以上报价的；</w:t>
      </w:r>
    </w:p>
    <w:p w14:paraId="05CB255C">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ascii="方正仿宋_GBK" w:hAnsi="方正仿宋_GBK" w:eastAsia="方正仿宋_GBK" w:cs="方正仿宋_GBK"/>
          <w:color w:val="000000" w:themeColor="text1"/>
          <w:sz w:val="32"/>
          <w:szCs w:val="32"/>
          <w14:textFill>
            <w14:solidFill>
              <w14:schemeClr w14:val="tx1"/>
            </w14:solidFill>
          </w14:textFill>
        </w:rPr>
      </w:pPr>
      <w:r>
        <w:rPr>
          <w:rFonts w:hint="eastAsia" w:ascii="方正仿宋_GBK" w:hAnsi="方正仿宋_GBK" w:eastAsia="方正仿宋_GBK" w:cs="方正仿宋_GBK"/>
          <w:color w:val="000000" w:themeColor="text1"/>
          <w:sz w:val="32"/>
          <w:szCs w:val="32"/>
          <w14:textFill>
            <w14:solidFill>
              <w14:schemeClr w14:val="tx1"/>
            </w14:solidFill>
          </w14:textFill>
        </w:rPr>
        <w:t>（5）投标文件不能完全满足项目实质性要求的。</w:t>
      </w:r>
    </w:p>
    <w:p w14:paraId="11EF978F">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ascii="方正仿宋_GBK" w:hAnsi="方正仿宋_GBK" w:eastAsia="方正仿宋_GBK" w:cs="方正仿宋_GBK"/>
          <w:color w:val="000000" w:themeColor="text1"/>
          <w:sz w:val="32"/>
          <w:szCs w:val="32"/>
          <w14:textFill>
            <w14:solidFill>
              <w14:schemeClr w14:val="tx1"/>
            </w14:solidFill>
          </w14:textFill>
        </w:rPr>
      </w:pPr>
      <w:r>
        <w:rPr>
          <w:rFonts w:hint="eastAsia" w:ascii="方正仿宋_GBK" w:hAnsi="方正仿宋_GBK" w:eastAsia="方正仿宋_GBK" w:cs="方正仿宋_GBK"/>
          <w:color w:val="000000" w:themeColor="text1"/>
          <w:sz w:val="32"/>
          <w:szCs w:val="32"/>
          <w14:textFill>
            <w14:solidFill>
              <w14:schemeClr w14:val="tx1"/>
            </w14:solidFill>
          </w14:textFill>
        </w:rPr>
        <w:t>3、超过规定时间送达或未按要求密封的投标文件不予受理。</w:t>
      </w:r>
    </w:p>
    <w:p w14:paraId="6551CA3B">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ascii="方正仿宋_GBK" w:hAnsi="方正仿宋_GBK" w:eastAsia="方正仿宋_GBK" w:cs="方正仿宋_GBK"/>
          <w:color w:val="000000" w:themeColor="text1"/>
          <w:sz w:val="32"/>
          <w:szCs w:val="32"/>
          <w14:textFill>
            <w14:solidFill>
              <w14:schemeClr w14:val="tx1"/>
            </w14:solidFill>
          </w14:textFill>
        </w:rPr>
      </w:pPr>
      <w:r>
        <w:rPr>
          <w:rFonts w:hint="eastAsia" w:ascii="方正仿宋_GBK" w:hAnsi="方正仿宋_GBK" w:eastAsia="方正仿宋_GBK" w:cs="方正仿宋_GBK"/>
          <w:color w:val="000000" w:themeColor="text1"/>
          <w:sz w:val="32"/>
          <w:szCs w:val="32"/>
          <w14:textFill>
            <w14:solidFill>
              <w14:schemeClr w14:val="tx1"/>
            </w14:solidFill>
          </w14:textFill>
        </w:rPr>
        <w:t>4、投标文件一经收取不予退还。</w:t>
      </w:r>
    </w:p>
    <w:p w14:paraId="473F0197">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ascii="方正仿宋_GBK" w:hAnsi="方正仿宋_GBK" w:eastAsia="方正仿宋_GBK" w:cs="方正仿宋_GBK"/>
          <w:color w:val="000000" w:themeColor="text1"/>
          <w:kern w:val="0"/>
          <w:sz w:val="32"/>
          <w:szCs w:val="32"/>
          <w14:textFill>
            <w14:solidFill>
              <w14:schemeClr w14:val="tx1"/>
            </w14:solidFill>
          </w14:textFill>
        </w:rPr>
      </w:pPr>
      <w:r>
        <w:rPr>
          <w:rFonts w:hint="eastAsia" w:ascii="方正仿宋_GBK" w:hAnsi="方正仿宋_GBK" w:eastAsia="方正仿宋_GBK" w:cs="方正仿宋_GBK"/>
          <w:color w:val="000000" w:themeColor="text1"/>
          <w:sz w:val="32"/>
          <w:szCs w:val="32"/>
          <w14:textFill>
            <w14:solidFill>
              <w14:schemeClr w14:val="tx1"/>
            </w14:solidFill>
          </w14:textFill>
        </w:rPr>
        <w:t>5、报价</w:t>
      </w:r>
      <w:r>
        <w:rPr>
          <w:rFonts w:hint="eastAsia" w:ascii="方正仿宋_GBK" w:hAnsi="方正仿宋_GBK" w:eastAsia="方正仿宋_GBK" w:cs="方正仿宋_GBK"/>
          <w:color w:val="000000" w:themeColor="text1"/>
          <w:sz w:val="32"/>
          <w:szCs w:val="32"/>
          <w:lang w:eastAsia="zh-CN"/>
          <w14:textFill>
            <w14:solidFill>
              <w14:schemeClr w14:val="tx1"/>
            </w14:solidFill>
          </w14:textFill>
        </w:rPr>
        <w:t>包含但不限于</w:t>
      </w:r>
      <w:r>
        <w:rPr>
          <w:rFonts w:hint="eastAsia" w:ascii="方正仿宋_GBK" w:hAnsi="方正仿宋_GBK" w:eastAsia="方正仿宋_GBK" w:cs="方正仿宋_GBK"/>
          <w:color w:val="000000"/>
          <w:sz w:val="32"/>
          <w:szCs w:val="32"/>
        </w:rPr>
        <w:t>主材、辅材、人工、运输、安全文明</w:t>
      </w:r>
      <w:r>
        <w:rPr>
          <w:rFonts w:hint="eastAsia" w:ascii="方正仿宋_GBK" w:hAnsi="方正仿宋_GBK" w:eastAsia="方正仿宋_GBK" w:cs="方正仿宋_GBK"/>
          <w:color w:val="000000"/>
          <w:sz w:val="32"/>
          <w:szCs w:val="32"/>
          <w:lang w:val="en-US" w:eastAsia="zh-CN"/>
        </w:rPr>
        <w:t>施工</w:t>
      </w:r>
      <w:r>
        <w:rPr>
          <w:rFonts w:hint="eastAsia" w:ascii="方正仿宋_GBK" w:hAnsi="方正仿宋_GBK" w:eastAsia="方正仿宋_GBK" w:cs="方正仿宋_GBK"/>
          <w:color w:val="000000"/>
          <w:sz w:val="32"/>
          <w:szCs w:val="32"/>
        </w:rPr>
        <w:t>费、</w:t>
      </w:r>
      <w:r>
        <w:rPr>
          <w:rFonts w:hint="eastAsia" w:ascii="方正仿宋_GBK" w:hAnsi="方正仿宋_GBK" w:eastAsia="方正仿宋_GBK" w:cs="方正仿宋_GBK"/>
          <w:color w:val="000000"/>
          <w:sz w:val="32"/>
          <w:szCs w:val="32"/>
          <w:lang w:val="en-US" w:eastAsia="zh-CN"/>
        </w:rPr>
        <w:t>规费、措施费、</w:t>
      </w:r>
      <w:r>
        <w:rPr>
          <w:rFonts w:hint="eastAsia" w:ascii="方正仿宋_GBK" w:hAnsi="方正仿宋_GBK" w:eastAsia="方正仿宋_GBK" w:cs="方正仿宋_GBK"/>
          <w:color w:val="000000"/>
          <w:sz w:val="32"/>
          <w:szCs w:val="32"/>
        </w:rPr>
        <w:t>税务等一切费用。</w:t>
      </w:r>
    </w:p>
    <w:p w14:paraId="142DFF0D">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hint="eastAsia" w:ascii="方正仿宋_GBK" w:hAnsi="方正仿宋_GBK" w:eastAsia="方正仿宋_GBK" w:cs="方正仿宋_GBK"/>
          <w:color w:val="000000" w:themeColor="text1"/>
          <w:sz w:val="32"/>
          <w:szCs w:val="32"/>
          <w14:textFill>
            <w14:solidFill>
              <w14:schemeClr w14:val="tx1"/>
            </w14:solidFill>
          </w14:textFill>
        </w:rPr>
      </w:pPr>
      <w:r>
        <w:rPr>
          <w:rFonts w:hint="eastAsia" w:ascii="方正仿宋_GBK" w:hAnsi="方正仿宋_GBK" w:eastAsia="方正仿宋_GBK" w:cs="方正仿宋_GBK"/>
          <w:color w:val="000000" w:themeColor="text1"/>
          <w:sz w:val="32"/>
          <w:szCs w:val="32"/>
          <w14:textFill>
            <w14:solidFill>
              <w14:schemeClr w14:val="tx1"/>
            </w14:solidFill>
          </w14:textFill>
        </w:rPr>
        <w:t>6、投标人需前往现场进行实地考查了解咨询详情，若未去一律视为已考察。</w:t>
      </w:r>
    </w:p>
    <w:p w14:paraId="0BA52EEC">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hint="eastAsia" w:ascii="方正黑体_GBK" w:hAnsi="方正黑体_GBK" w:eastAsia="方正黑体_GBK" w:cs="方正黑体_GBK"/>
          <w:color w:val="000000" w:themeColor="text1"/>
          <w:sz w:val="32"/>
          <w:szCs w:val="32"/>
          <w14:textFill>
            <w14:solidFill>
              <w14:schemeClr w14:val="tx1"/>
            </w14:solidFill>
          </w14:textFill>
        </w:rPr>
      </w:pPr>
      <w:r>
        <w:rPr>
          <w:rFonts w:hint="eastAsia" w:ascii="方正黑体_GBK" w:hAnsi="方正黑体_GBK" w:eastAsia="方正黑体_GBK" w:cs="方正黑体_GBK"/>
          <w:color w:val="000000" w:themeColor="text1"/>
          <w:sz w:val="32"/>
          <w:szCs w:val="32"/>
          <w:lang w:val="en-US" w:eastAsia="zh-CN"/>
          <w14:textFill>
            <w14:solidFill>
              <w14:schemeClr w14:val="tx1"/>
            </w14:solidFill>
          </w14:textFill>
        </w:rPr>
        <w:t>五</w:t>
      </w:r>
      <w:r>
        <w:rPr>
          <w:rFonts w:hint="eastAsia" w:ascii="方正黑体_GBK" w:hAnsi="方正黑体_GBK" w:eastAsia="方正黑体_GBK" w:cs="方正黑体_GBK"/>
          <w:color w:val="000000" w:themeColor="text1"/>
          <w:sz w:val="32"/>
          <w:szCs w:val="32"/>
          <w14:textFill>
            <w14:solidFill>
              <w14:schemeClr w14:val="tx1"/>
            </w14:solidFill>
          </w14:textFill>
        </w:rPr>
        <w:t>、中标人确定办法</w:t>
      </w:r>
    </w:p>
    <w:p w14:paraId="6D57151F">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hint="eastAsia" w:ascii="方正仿宋_GBK" w:hAnsi="方正仿宋_GBK" w:eastAsia="方正仿宋_GBK" w:cs="方正仿宋_GBK"/>
          <w:color w:val="000000" w:themeColor="text1"/>
          <w:sz w:val="32"/>
          <w:szCs w:val="32"/>
          <w:lang w:val="en-US" w:eastAsia="zh-CN"/>
          <w14:textFill>
            <w14:solidFill>
              <w14:schemeClr w14:val="tx1"/>
            </w14:solidFill>
          </w14:textFill>
        </w:rPr>
      </w:pPr>
      <w:r>
        <w:rPr>
          <w:rFonts w:hint="eastAsia" w:ascii="方正仿宋_GBK" w:hAnsi="方正仿宋_GBK" w:eastAsia="方正仿宋_GBK" w:cs="方正仿宋_GBK"/>
          <w:color w:val="000000" w:themeColor="text1"/>
          <w:sz w:val="32"/>
          <w:szCs w:val="32"/>
          <w:lang w:val="en-US" w:eastAsia="zh-CN"/>
          <w14:textFill>
            <w14:solidFill>
              <w14:schemeClr w14:val="tx1"/>
            </w14:solidFill>
          </w14:textFill>
        </w:rPr>
        <w:t>（一）采取最低价评标法确定成交。即以满足招标需求的最低报价成交；</w:t>
      </w:r>
      <w:r>
        <w:rPr>
          <w:rFonts w:hint="eastAsia" w:ascii="方正仿宋_GBK" w:hAnsi="方正仿宋_GBK" w:eastAsia="方正仿宋_GBK" w:cs="方正仿宋_GBK"/>
          <w:color w:val="000000" w:themeColor="text1"/>
          <w:sz w:val="32"/>
          <w:szCs w:val="32"/>
          <w14:textFill>
            <w14:solidFill>
              <w14:schemeClr w14:val="tx1"/>
            </w14:solidFill>
          </w14:textFill>
        </w:rPr>
        <w:t>如果出现两个及以上相同的最低报价，则由</w:t>
      </w:r>
      <w:r>
        <w:rPr>
          <w:rFonts w:hint="eastAsia" w:ascii="方正仿宋_GBK" w:hAnsi="方正仿宋_GBK" w:eastAsia="方正仿宋_GBK" w:cs="方正仿宋_GBK"/>
          <w:color w:val="000000" w:themeColor="text1"/>
          <w:sz w:val="32"/>
          <w:szCs w:val="32"/>
          <w:lang w:val="en-US" w:eastAsia="zh-CN"/>
          <w14:textFill>
            <w14:solidFill>
              <w14:schemeClr w14:val="tx1"/>
            </w14:solidFill>
          </w14:textFill>
        </w:rPr>
        <w:t>招标人择优选取中标人；投标报价以大写金额为准。</w:t>
      </w:r>
    </w:p>
    <w:p w14:paraId="3BDD5308">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hint="eastAsia" w:ascii="方正仿宋_GBK" w:hAnsi="方正仿宋_GBK" w:eastAsia="方正仿宋_GBK" w:cs="方正仿宋_GBK"/>
          <w:color w:val="000000" w:themeColor="text1"/>
          <w:sz w:val="32"/>
          <w:szCs w:val="32"/>
          <w:lang w:val="en-US" w:eastAsia="zh-CN"/>
          <w14:textFill>
            <w14:solidFill>
              <w14:schemeClr w14:val="tx1"/>
            </w14:solidFill>
          </w14:textFill>
        </w:rPr>
      </w:pPr>
      <w:r>
        <w:rPr>
          <w:rFonts w:hint="eastAsia" w:ascii="方正仿宋_GBK" w:hAnsi="方正仿宋_GBK" w:eastAsia="方正仿宋_GBK" w:cs="方正仿宋_GBK"/>
          <w:color w:val="000000" w:themeColor="text1"/>
          <w:sz w:val="32"/>
          <w:szCs w:val="32"/>
          <w:lang w:val="en-US" w:eastAsia="zh-CN"/>
          <w14:textFill>
            <w14:solidFill>
              <w14:schemeClr w14:val="tx1"/>
            </w14:solidFill>
          </w14:textFill>
        </w:rPr>
        <w:t>（二）中标人因不可抗拒力或者自身原因不能履行合同的，第二中标候选人可顺延为中标人，以此类推到第三中标候选人。招标人也可重新组织招标。</w:t>
      </w:r>
    </w:p>
    <w:p w14:paraId="5BC29E64">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hint="eastAsia" w:ascii="方正仿宋_GBK" w:hAnsi="方正仿宋_GBK" w:eastAsia="方正仿宋_GBK" w:cs="方正仿宋_GBK"/>
          <w:color w:val="000000" w:themeColor="text1"/>
          <w:sz w:val="32"/>
          <w:szCs w:val="32"/>
          <w:lang w:val="en-US" w:eastAsia="zh-CN"/>
          <w14:textFill>
            <w14:solidFill>
              <w14:schemeClr w14:val="tx1"/>
            </w14:solidFill>
          </w14:textFill>
        </w:rPr>
      </w:pPr>
      <w:r>
        <w:rPr>
          <w:rFonts w:hint="eastAsia" w:ascii="方正仿宋_GBK" w:hAnsi="方正仿宋_GBK" w:eastAsia="方正仿宋_GBK" w:cs="方正仿宋_GBK"/>
          <w:color w:val="000000" w:themeColor="text1"/>
          <w:sz w:val="32"/>
          <w:szCs w:val="32"/>
          <w:lang w:val="en-US" w:eastAsia="zh-CN"/>
          <w14:textFill>
            <w14:solidFill>
              <w14:schemeClr w14:val="tx1"/>
            </w14:solidFill>
          </w14:textFill>
        </w:rPr>
        <w:t>（三）</w:t>
      </w:r>
      <w:r>
        <w:rPr>
          <w:rFonts w:hint="eastAsia" w:ascii="方正仿宋_GBK" w:hAnsi="方正仿宋_GBK" w:eastAsia="方正仿宋_GBK" w:cs="方正仿宋_GBK"/>
          <w:color w:val="000000" w:themeColor="text1"/>
          <w:sz w:val="32"/>
          <w:szCs w:val="32"/>
          <w:highlight w:val="none"/>
          <w:lang w:val="en-US" w:eastAsia="zh-CN"/>
          <w14:textFill>
            <w14:solidFill>
              <w14:schemeClr w14:val="tx1"/>
            </w14:solidFill>
          </w14:textFill>
        </w:rPr>
        <w:t>若不足三家单位参与投标，则本次招标流标。</w:t>
      </w:r>
    </w:p>
    <w:p w14:paraId="6691D7A4">
      <w:pPr>
        <w:pStyle w:val="2"/>
        <w:pageBreakBefore w:val="0"/>
        <w:widowControl w:val="0"/>
        <w:kinsoku/>
        <w:overflowPunct/>
        <w:topLinePunct w:val="0"/>
        <w:bidi w:val="0"/>
        <w:spacing w:line="560" w:lineRule="exact"/>
        <w:textAlignment w:val="auto"/>
        <w:rPr>
          <w:rFonts w:hint="default" w:ascii="方正黑体_GBK" w:hAnsi="方正黑体_GBK" w:eastAsia="方正黑体_GBK" w:cs="方正黑体_GBK"/>
          <w:color w:val="000000" w:themeColor="text1"/>
          <w:kern w:val="2"/>
          <w:sz w:val="32"/>
          <w:szCs w:val="32"/>
          <w:lang w:val="en-US" w:eastAsia="zh-CN" w:bidi="ar-SA"/>
          <w14:textFill>
            <w14:solidFill>
              <w14:schemeClr w14:val="tx1"/>
            </w14:solidFill>
          </w14:textFill>
        </w:rPr>
      </w:pPr>
      <w:r>
        <w:rPr>
          <w:rFonts w:hint="eastAsia" w:ascii="方正黑体_GBK" w:hAnsi="方正黑体_GBK" w:eastAsia="方正黑体_GBK" w:cs="方正黑体_GBK"/>
          <w:color w:val="000000" w:themeColor="text1"/>
          <w:kern w:val="2"/>
          <w:sz w:val="32"/>
          <w:szCs w:val="32"/>
          <w:lang w:val="en-US" w:eastAsia="zh-CN" w:bidi="ar-SA"/>
          <w14:textFill>
            <w14:solidFill>
              <w14:schemeClr w14:val="tx1"/>
            </w14:solidFill>
          </w14:textFill>
        </w:rPr>
        <w:t xml:space="preserve">    六、低价风险金担保</w:t>
      </w:r>
    </w:p>
    <w:p w14:paraId="7B9B9744">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hint="eastAsia" w:ascii="方正仿宋_GBK" w:hAnsi="方正仿宋_GBK" w:eastAsia="方正仿宋_GBK" w:cs="方正仿宋_GBK"/>
          <w:b w:val="0"/>
          <w:bCs/>
          <w:color w:val="auto"/>
          <w:sz w:val="32"/>
          <w:szCs w:val="32"/>
        </w:rPr>
      </w:pPr>
      <w:r>
        <w:rPr>
          <w:rFonts w:hint="eastAsia" w:ascii="方正仿宋_GBK" w:hAnsi="方正仿宋_GBK" w:eastAsia="方正仿宋_GBK" w:cs="方正仿宋_GBK"/>
          <w:color w:val="auto"/>
          <w:sz w:val="32"/>
          <w:szCs w:val="32"/>
          <w:lang w:bidi="ar-SA"/>
        </w:rPr>
        <w:t>投标报价低于最高限价85%的，</w:t>
      </w:r>
      <w:r>
        <w:rPr>
          <w:rFonts w:hint="eastAsia" w:ascii="方正仿宋_GBK" w:hAnsi="方正仿宋_GBK" w:eastAsia="方正仿宋_GBK" w:cs="方正仿宋_GBK"/>
          <w:color w:val="auto"/>
          <w:sz w:val="32"/>
          <w:szCs w:val="32"/>
          <w:lang w:eastAsia="zh-CN" w:bidi="ar-SA"/>
        </w:rPr>
        <w:t>中标人应缴纳</w:t>
      </w:r>
      <w:r>
        <w:rPr>
          <w:rFonts w:hint="eastAsia" w:ascii="方正仿宋_GBK" w:hAnsi="方正仿宋_GBK" w:eastAsia="方正仿宋_GBK" w:cs="方正仿宋_GBK"/>
          <w:b w:val="0"/>
          <w:bCs/>
          <w:color w:val="auto"/>
          <w:sz w:val="32"/>
          <w:szCs w:val="32"/>
        </w:rPr>
        <w:t>低价风险担保</w:t>
      </w:r>
      <w:r>
        <w:rPr>
          <w:rFonts w:hint="eastAsia" w:ascii="方正仿宋_GBK" w:hAnsi="方正仿宋_GBK" w:eastAsia="方正仿宋_GBK" w:cs="方正仿宋_GBK"/>
          <w:b w:val="0"/>
          <w:bCs/>
          <w:color w:val="auto"/>
          <w:sz w:val="32"/>
          <w:szCs w:val="32"/>
          <w:lang w:eastAsia="zh-CN"/>
        </w:rPr>
        <w:t>金，</w:t>
      </w:r>
      <w:r>
        <w:rPr>
          <w:rFonts w:hint="eastAsia" w:ascii="方正仿宋_GBK" w:hAnsi="方正仿宋_GBK" w:eastAsia="方正仿宋_GBK" w:cs="方正仿宋_GBK"/>
          <w:b w:val="0"/>
          <w:bCs/>
          <w:color w:val="auto"/>
          <w:sz w:val="32"/>
          <w:szCs w:val="32"/>
        </w:rPr>
        <w:t>低价风险担保的金额：</w:t>
      </w:r>
      <w:r>
        <w:rPr>
          <w:rFonts w:hint="eastAsia" w:ascii="方正仿宋_GBK" w:hAnsi="方正仿宋_GBK" w:eastAsia="方正仿宋_GBK" w:cs="方正仿宋_GBK"/>
          <w:b w:val="0"/>
          <w:bCs/>
          <w:color w:val="auto"/>
          <w:sz w:val="32"/>
          <w:szCs w:val="32"/>
          <w:u w:val="single"/>
        </w:rPr>
        <w:t>（最高限价×85%-中标价）×3，且最高不超过最高限价的85%；</w:t>
      </w:r>
      <w:r>
        <w:rPr>
          <w:rFonts w:hint="eastAsia" w:ascii="方正仿宋_GBK" w:hAnsi="方正仿宋_GBK" w:eastAsia="方正仿宋_GBK" w:cs="方正仿宋_GBK"/>
          <w:b w:val="0"/>
          <w:bCs/>
          <w:color w:val="auto"/>
          <w:sz w:val="32"/>
          <w:szCs w:val="32"/>
        </w:rPr>
        <w:t>低价风险担保的形式：</w:t>
      </w:r>
      <w:r>
        <w:rPr>
          <w:rFonts w:hint="eastAsia" w:ascii="方正仿宋_GBK" w:hAnsi="方正仿宋_GBK" w:eastAsia="方正仿宋_GBK" w:cs="方正仿宋_GBK"/>
          <w:b w:val="0"/>
          <w:bCs/>
          <w:color w:val="auto"/>
          <w:sz w:val="32"/>
          <w:szCs w:val="32"/>
          <w:u w:val="single"/>
        </w:rPr>
        <w:t>现金或银行保函或现金+银行保函的组合；采用银行保函形式的，保函必须为不可撤销且见索即付；</w:t>
      </w:r>
      <w:r>
        <w:rPr>
          <w:rFonts w:hint="eastAsia" w:ascii="方正仿宋_GBK" w:hAnsi="方正仿宋_GBK" w:eastAsia="方正仿宋_GBK" w:cs="方正仿宋_GBK"/>
          <w:b w:val="0"/>
          <w:bCs/>
          <w:color w:val="auto"/>
          <w:sz w:val="32"/>
          <w:szCs w:val="32"/>
        </w:rPr>
        <w:t>低价风险担保的提交时间：</w:t>
      </w:r>
      <w:r>
        <w:rPr>
          <w:rFonts w:hint="eastAsia" w:ascii="方正仿宋_GBK" w:hAnsi="方正仿宋_GBK" w:eastAsia="方正仿宋_GBK" w:cs="方正仿宋_GBK"/>
          <w:b w:val="0"/>
          <w:bCs/>
          <w:color w:val="auto"/>
          <w:kern w:val="0"/>
          <w:sz w:val="32"/>
          <w:szCs w:val="32"/>
          <w:u w:val="single"/>
        </w:rPr>
        <w:t>从招标人低价风险担保书面通知送达拟中标人之日起10个工作日内；</w:t>
      </w:r>
      <w:r>
        <w:rPr>
          <w:rFonts w:hint="eastAsia" w:ascii="方正仿宋_GBK" w:hAnsi="方正仿宋_GBK" w:eastAsia="方正仿宋_GBK" w:cs="方正仿宋_GBK"/>
          <w:b w:val="0"/>
          <w:bCs/>
          <w:color w:val="auto"/>
          <w:sz w:val="32"/>
          <w:szCs w:val="32"/>
        </w:rPr>
        <w:t>低价风险担保的期限：</w:t>
      </w:r>
      <w:r>
        <w:rPr>
          <w:rFonts w:hint="eastAsia" w:ascii="方正仿宋_GBK" w:hAnsi="方正仿宋_GBK" w:eastAsia="方正仿宋_GBK" w:cs="方正仿宋_GBK"/>
          <w:b w:val="0"/>
          <w:bCs/>
          <w:color w:val="auto"/>
          <w:sz w:val="32"/>
          <w:szCs w:val="32"/>
          <w:u w:val="single"/>
        </w:rPr>
        <w:t>自提交低价风险担保之日起至竣工验收合格且交付日后30日止</w:t>
      </w:r>
      <w:r>
        <w:rPr>
          <w:rFonts w:hint="eastAsia" w:ascii="方正仿宋_GBK" w:hAnsi="方正仿宋_GBK" w:eastAsia="方正仿宋_GBK" w:cs="方正仿宋_GBK"/>
          <w:b w:val="0"/>
          <w:bCs/>
          <w:color w:val="auto"/>
          <w:sz w:val="32"/>
          <w:szCs w:val="32"/>
        </w:rPr>
        <w:t>。</w:t>
      </w:r>
    </w:p>
    <w:p w14:paraId="3B7AFFC5">
      <w:pPr>
        <w:keepNext w:val="0"/>
        <w:keepLines w:val="0"/>
        <w:pageBreakBefore w:val="0"/>
        <w:widowControl w:val="0"/>
        <w:kinsoku/>
        <w:wordWrap/>
        <w:overflowPunct/>
        <w:topLinePunct w:val="0"/>
        <w:autoSpaceDE/>
        <w:autoSpaceDN/>
        <w:bidi w:val="0"/>
        <w:adjustRightInd/>
        <w:snapToGrid w:val="0"/>
        <w:spacing w:line="560" w:lineRule="exact"/>
        <w:ind w:firstLine="643" w:firstLineChars="200"/>
        <w:textAlignment w:val="auto"/>
        <w:rPr>
          <w:rFonts w:hint="eastAsia" w:ascii="仿宋_GB2312" w:hAnsi="仿宋_GB2312" w:eastAsia="仿宋_GB2312" w:cs="仿宋_GB2312"/>
          <w:b/>
          <w:bCs w:val="0"/>
          <w:snapToGrid w:val="0"/>
          <w:kern w:val="0"/>
          <w:sz w:val="32"/>
          <w:szCs w:val="32"/>
          <w:lang w:eastAsia="zh-CN" w:bidi="ar-SA"/>
        </w:rPr>
      </w:pPr>
      <w:r>
        <w:rPr>
          <w:rFonts w:hint="eastAsia" w:ascii="仿宋_GB2312" w:hAnsi="仿宋_GB2312" w:eastAsia="仿宋_GB2312" w:cs="仿宋_GB2312"/>
          <w:b/>
          <w:bCs w:val="0"/>
          <w:color w:val="auto"/>
          <w:sz w:val="32"/>
          <w:szCs w:val="32"/>
          <w:lang w:val="en-US" w:eastAsia="zh-CN"/>
        </w:rPr>
        <w:t xml:space="preserve">七、 </w:t>
      </w:r>
      <w:r>
        <w:rPr>
          <w:rFonts w:hint="eastAsia" w:ascii="方正黑体_GBK" w:hAnsi="方正黑体_GBK" w:eastAsia="方正黑体_GBK" w:cs="方正黑体_GBK"/>
          <w:color w:val="000000" w:themeColor="text1"/>
          <w:sz w:val="32"/>
          <w:szCs w:val="32"/>
          <w:lang w:val="en-US" w:eastAsia="zh-CN"/>
          <w14:textFill>
            <w14:solidFill>
              <w14:schemeClr w14:val="tx1"/>
            </w14:solidFill>
          </w14:textFill>
        </w:rPr>
        <w:t>合同签订及</w:t>
      </w:r>
      <w:r>
        <w:rPr>
          <w:rFonts w:hint="eastAsia" w:ascii="仿宋_GB2312" w:hAnsi="仿宋_GB2312" w:eastAsia="仿宋_GB2312" w:cs="仿宋_GB2312"/>
          <w:b/>
          <w:bCs w:val="0"/>
          <w:snapToGrid w:val="0"/>
          <w:kern w:val="0"/>
          <w:sz w:val="32"/>
          <w:szCs w:val="32"/>
          <w:lang w:bidi="ar-SA"/>
        </w:rPr>
        <w:t>履约保证金</w:t>
      </w:r>
      <w:r>
        <w:rPr>
          <w:rFonts w:hint="eastAsia" w:ascii="仿宋_GB2312" w:hAnsi="仿宋_GB2312" w:eastAsia="仿宋_GB2312" w:cs="仿宋_GB2312"/>
          <w:b/>
          <w:bCs w:val="0"/>
          <w:snapToGrid w:val="0"/>
          <w:kern w:val="0"/>
          <w:sz w:val="32"/>
          <w:szCs w:val="32"/>
          <w:lang w:eastAsia="zh-CN" w:bidi="ar-SA"/>
        </w:rPr>
        <w:t>缴纳</w:t>
      </w:r>
    </w:p>
    <w:p w14:paraId="14DCA0AE">
      <w:pPr>
        <w:pStyle w:val="8"/>
        <w:pageBreakBefore w:val="0"/>
        <w:widowControl w:val="0"/>
        <w:kinsoku/>
        <w:overflowPunct/>
        <w:topLinePunct w:val="0"/>
        <w:bidi w:val="0"/>
        <w:snapToGrid w:val="0"/>
        <w:spacing w:line="560" w:lineRule="exact"/>
        <w:ind w:firstLine="640" w:firstLineChars="200"/>
        <w:textAlignment w:val="auto"/>
        <w:rPr>
          <w:rFonts w:hint="eastAsia" w:ascii="方正仿宋_GBK" w:hAnsi="方正仿宋_GBK" w:eastAsia="方正仿宋_GBK" w:cs="方正仿宋_GBK"/>
          <w:color w:val="000000" w:themeColor="text1"/>
          <w:kern w:val="2"/>
          <w:sz w:val="32"/>
          <w:szCs w:val="32"/>
          <w:lang w:val="en-US" w:eastAsia="zh-CN" w:bidi="ar-SA"/>
          <w14:textFill>
            <w14:solidFill>
              <w14:schemeClr w14:val="tx1"/>
            </w14:solidFill>
          </w14:textFill>
        </w:rPr>
      </w:pPr>
      <w:r>
        <w:rPr>
          <w:rFonts w:hint="eastAsia" w:ascii="方正仿宋_GBK" w:hAnsi="方正仿宋_GBK" w:eastAsia="方正仿宋_GBK" w:cs="方正仿宋_GBK"/>
          <w:color w:val="000000" w:themeColor="text1"/>
          <w:kern w:val="2"/>
          <w:sz w:val="32"/>
          <w:szCs w:val="32"/>
          <w:lang w:val="en-US" w:eastAsia="zh-CN" w:bidi="ar-SA"/>
          <w14:textFill>
            <w14:solidFill>
              <w14:schemeClr w14:val="tx1"/>
            </w14:solidFill>
          </w14:textFill>
        </w:rPr>
        <w:t>中标单位必须在中标通知书发出后10个工作日内，与发包人签订施工合同。履约保证金为发包价的10%，在签订合同前缴纳，履约保证金在工程完工验收合格后全部返还，履约保证金不计息。</w:t>
      </w:r>
    </w:p>
    <w:p w14:paraId="70CAF503">
      <w:pPr>
        <w:pStyle w:val="8"/>
        <w:pageBreakBefore w:val="0"/>
        <w:widowControl w:val="0"/>
        <w:kinsoku/>
        <w:overflowPunct/>
        <w:topLinePunct w:val="0"/>
        <w:bidi w:val="0"/>
        <w:snapToGrid w:val="0"/>
        <w:spacing w:line="560" w:lineRule="exact"/>
        <w:ind w:firstLine="697" w:firstLineChars="218"/>
        <w:textAlignment w:val="auto"/>
        <w:rPr>
          <w:rFonts w:hint="eastAsia" w:ascii="方正仿宋_GBK" w:hAnsi="方正仿宋_GBK" w:eastAsia="方正仿宋_GBK" w:cs="方正仿宋_GBK"/>
          <w:color w:val="000000" w:themeColor="text1"/>
          <w:kern w:val="2"/>
          <w:sz w:val="32"/>
          <w:szCs w:val="32"/>
          <w:lang w:val="en-US" w:eastAsia="zh-CN" w:bidi="ar-SA"/>
          <w14:textFill>
            <w14:solidFill>
              <w14:schemeClr w14:val="tx1"/>
            </w14:solidFill>
          </w14:textFill>
        </w:rPr>
      </w:pPr>
      <w:r>
        <w:rPr>
          <w:rFonts w:hint="eastAsia" w:ascii="方正仿宋_GBK" w:hAnsi="方正仿宋_GBK" w:eastAsia="方正仿宋_GBK" w:cs="方正仿宋_GBK"/>
          <w:color w:val="000000" w:themeColor="text1"/>
          <w:kern w:val="2"/>
          <w:sz w:val="32"/>
          <w:szCs w:val="32"/>
          <w:lang w:val="en-US" w:eastAsia="zh-CN" w:bidi="ar-SA"/>
          <w14:textFill>
            <w14:solidFill>
              <w14:schemeClr w14:val="tx1"/>
            </w14:solidFill>
          </w14:textFill>
        </w:rPr>
        <w:t>缴纳履约保证金方式：履约保证金通过现金转账或不可撤销的见索即付银行保函，现金转账从中标人基本账户提交，不得使用现金进账。</w:t>
      </w:r>
    </w:p>
    <w:p w14:paraId="4D807F81">
      <w:pPr>
        <w:pStyle w:val="8"/>
        <w:pageBreakBefore w:val="0"/>
        <w:widowControl w:val="0"/>
        <w:kinsoku/>
        <w:overflowPunct/>
        <w:topLinePunct w:val="0"/>
        <w:bidi w:val="0"/>
        <w:snapToGrid w:val="0"/>
        <w:spacing w:line="560" w:lineRule="exact"/>
        <w:ind w:firstLine="697" w:firstLineChars="218"/>
        <w:textAlignment w:val="auto"/>
        <w:rPr>
          <w:rFonts w:hint="eastAsia" w:ascii="方正仿宋_GBK" w:hAnsi="方正仿宋_GBK" w:eastAsia="方正仿宋_GBK" w:cs="方正仿宋_GBK"/>
          <w:color w:val="000000" w:themeColor="text1"/>
          <w:kern w:val="2"/>
          <w:sz w:val="32"/>
          <w:szCs w:val="32"/>
          <w:lang w:val="en-US" w:eastAsia="zh-CN" w:bidi="ar-SA"/>
          <w14:textFill>
            <w14:solidFill>
              <w14:schemeClr w14:val="tx1"/>
            </w14:solidFill>
          </w14:textFill>
        </w:rPr>
      </w:pPr>
      <w:r>
        <w:rPr>
          <w:rFonts w:hint="eastAsia" w:ascii="方正仿宋_GBK" w:hAnsi="方正仿宋_GBK" w:eastAsia="方正仿宋_GBK" w:cs="方正仿宋_GBK"/>
          <w:color w:val="000000" w:themeColor="text1"/>
          <w:kern w:val="2"/>
          <w:sz w:val="32"/>
          <w:szCs w:val="32"/>
          <w:lang w:val="en-US" w:eastAsia="zh-CN" w:bidi="ar-SA"/>
          <w14:textFill>
            <w14:solidFill>
              <w14:schemeClr w14:val="tx1"/>
            </w14:solidFill>
          </w14:textFill>
        </w:rPr>
        <w:t>低价风险保证金、履约保证金缴纳账户：</w:t>
      </w:r>
    </w:p>
    <w:p w14:paraId="743F5ACF">
      <w:pPr>
        <w:pStyle w:val="8"/>
        <w:pageBreakBefore w:val="0"/>
        <w:widowControl w:val="0"/>
        <w:kinsoku/>
        <w:overflowPunct/>
        <w:topLinePunct w:val="0"/>
        <w:bidi w:val="0"/>
        <w:snapToGrid w:val="0"/>
        <w:spacing w:line="560" w:lineRule="exact"/>
        <w:ind w:firstLine="697" w:firstLineChars="218"/>
        <w:textAlignment w:val="auto"/>
        <w:rPr>
          <w:rFonts w:hint="eastAsia" w:ascii="方正仿宋_GBK" w:hAnsi="方正仿宋_GBK" w:eastAsia="方正仿宋_GBK" w:cs="方正仿宋_GBK"/>
          <w:color w:val="000000" w:themeColor="text1"/>
          <w:kern w:val="2"/>
          <w:sz w:val="32"/>
          <w:szCs w:val="32"/>
          <w:lang w:val="en-US" w:eastAsia="zh-CN" w:bidi="ar-SA"/>
          <w14:textFill>
            <w14:solidFill>
              <w14:schemeClr w14:val="tx1"/>
            </w14:solidFill>
          </w14:textFill>
        </w:rPr>
      </w:pPr>
      <w:r>
        <w:rPr>
          <w:rFonts w:hint="eastAsia" w:ascii="方正仿宋_GBK" w:hAnsi="方正仿宋_GBK" w:eastAsia="方正仿宋_GBK" w:cs="方正仿宋_GBK"/>
          <w:color w:val="000000" w:themeColor="text1"/>
          <w:kern w:val="2"/>
          <w:sz w:val="32"/>
          <w:szCs w:val="32"/>
          <w:lang w:val="en-US" w:eastAsia="zh-CN" w:bidi="ar-SA"/>
          <w14:textFill>
            <w14:solidFill>
              <w14:schemeClr w14:val="tx1"/>
            </w14:solidFill>
          </w14:textFill>
        </w:rPr>
        <w:t>收款单位：重庆市江津区中心医院</w:t>
      </w:r>
    </w:p>
    <w:p w14:paraId="0ED322D5">
      <w:pPr>
        <w:pStyle w:val="8"/>
        <w:pageBreakBefore w:val="0"/>
        <w:widowControl w:val="0"/>
        <w:kinsoku/>
        <w:overflowPunct/>
        <w:topLinePunct w:val="0"/>
        <w:bidi w:val="0"/>
        <w:snapToGrid w:val="0"/>
        <w:spacing w:line="560" w:lineRule="exact"/>
        <w:ind w:firstLine="697" w:firstLineChars="218"/>
        <w:textAlignment w:val="auto"/>
        <w:rPr>
          <w:rFonts w:hint="eastAsia" w:ascii="方正仿宋_GBK" w:hAnsi="方正仿宋_GBK" w:eastAsia="方正仿宋_GBK" w:cs="方正仿宋_GBK"/>
          <w:color w:val="000000" w:themeColor="text1"/>
          <w:kern w:val="2"/>
          <w:sz w:val="32"/>
          <w:szCs w:val="32"/>
          <w:lang w:val="en-US" w:eastAsia="zh-CN" w:bidi="ar-SA"/>
          <w14:textFill>
            <w14:solidFill>
              <w14:schemeClr w14:val="tx1"/>
            </w14:solidFill>
          </w14:textFill>
        </w:rPr>
      </w:pPr>
      <w:r>
        <w:rPr>
          <w:rFonts w:hint="eastAsia" w:ascii="方正仿宋_GBK" w:hAnsi="方正仿宋_GBK" w:eastAsia="方正仿宋_GBK" w:cs="方正仿宋_GBK"/>
          <w:color w:val="000000" w:themeColor="text1"/>
          <w:kern w:val="2"/>
          <w:sz w:val="32"/>
          <w:szCs w:val="32"/>
          <w:lang w:val="en-US" w:eastAsia="zh-CN" w:bidi="ar-SA"/>
          <w14:textFill>
            <w14:solidFill>
              <w14:schemeClr w14:val="tx1"/>
            </w14:solidFill>
          </w14:textFill>
        </w:rPr>
        <w:t>开 户 行：重庆农村商业银行江津分行</w:t>
      </w:r>
    </w:p>
    <w:p w14:paraId="33635F8D">
      <w:pPr>
        <w:pStyle w:val="8"/>
        <w:pageBreakBefore w:val="0"/>
        <w:widowControl w:val="0"/>
        <w:kinsoku/>
        <w:overflowPunct/>
        <w:topLinePunct w:val="0"/>
        <w:bidi w:val="0"/>
        <w:snapToGrid w:val="0"/>
        <w:spacing w:line="560" w:lineRule="exact"/>
        <w:ind w:firstLine="697" w:firstLineChars="218"/>
        <w:textAlignment w:val="auto"/>
        <w:rPr>
          <w:rFonts w:hint="eastAsia" w:ascii="方正仿宋_GBK" w:hAnsi="方正仿宋_GBK" w:eastAsia="方正仿宋_GBK" w:cs="方正仿宋_GBK"/>
          <w:color w:val="000000" w:themeColor="text1"/>
          <w:kern w:val="2"/>
          <w:sz w:val="32"/>
          <w:szCs w:val="32"/>
          <w:lang w:val="en-US" w:eastAsia="zh-CN" w:bidi="ar-SA"/>
          <w14:textFill>
            <w14:solidFill>
              <w14:schemeClr w14:val="tx1"/>
            </w14:solidFill>
          </w14:textFill>
        </w:rPr>
      </w:pPr>
      <w:r>
        <w:rPr>
          <w:rFonts w:hint="eastAsia" w:ascii="方正仿宋_GBK" w:hAnsi="方正仿宋_GBK" w:eastAsia="方正仿宋_GBK" w:cs="方正仿宋_GBK"/>
          <w:color w:val="000000" w:themeColor="text1"/>
          <w:kern w:val="2"/>
          <w:sz w:val="32"/>
          <w:szCs w:val="32"/>
          <w:lang w:val="en-US" w:eastAsia="zh-CN" w:bidi="ar-SA"/>
          <w14:textFill>
            <w14:solidFill>
              <w14:schemeClr w14:val="tx1"/>
            </w14:solidFill>
          </w14:textFill>
        </w:rPr>
        <w:t xml:space="preserve">账    号：1569010120010004924   </w:t>
      </w:r>
    </w:p>
    <w:p w14:paraId="4EFC5D4A">
      <w:pPr>
        <w:pStyle w:val="8"/>
        <w:pageBreakBefore w:val="0"/>
        <w:widowControl w:val="0"/>
        <w:kinsoku/>
        <w:overflowPunct/>
        <w:topLinePunct w:val="0"/>
        <w:bidi w:val="0"/>
        <w:snapToGrid w:val="0"/>
        <w:spacing w:line="560" w:lineRule="exact"/>
        <w:ind w:firstLine="697" w:firstLineChars="218"/>
        <w:textAlignment w:val="auto"/>
        <w:rPr>
          <w:rFonts w:hint="eastAsia" w:ascii="方正仿宋_GBK" w:hAnsi="方正仿宋_GBK" w:eastAsia="方正仿宋_GBK" w:cs="方正仿宋_GBK"/>
          <w:color w:val="000000" w:themeColor="text1"/>
          <w:kern w:val="2"/>
          <w:sz w:val="32"/>
          <w:szCs w:val="32"/>
          <w:lang w:val="en-US" w:eastAsia="zh-CN" w:bidi="ar-SA"/>
          <w14:textFill>
            <w14:solidFill>
              <w14:schemeClr w14:val="tx1"/>
            </w14:solidFill>
          </w14:textFill>
        </w:rPr>
      </w:pPr>
      <w:r>
        <w:rPr>
          <w:rFonts w:hint="eastAsia" w:ascii="方正仿宋_GBK" w:hAnsi="方正仿宋_GBK" w:eastAsia="方正仿宋_GBK" w:cs="方正仿宋_GBK"/>
          <w:color w:val="000000" w:themeColor="text1"/>
          <w:kern w:val="2"/>
          <w:sz w:val="32"/>
          <w:szCs w:val="32"/>
          <w:lang w:val="en-US" w:eastAsia="zh-CN" w:bidi="ar-SA"/>
          <w14:textFill>
            <w14:solidFill>
              <w14:schemeClr w14:val="tx1"/>
            </w14:solidFill>
          </w14:textFill>
        </w:rPr>
        <w:t>备注：科教楼会议、内科5楼隔墙、检验科库房改造工程项目**保证金</w:t>
      </w:r>
    </w:p>
    <w:p w14:paraId="69C0F802">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hint="eastAsia" w:ascii="方正黑体_GBK" w:hAnsi="方正黑体_GBK" w:eastAsia="方正黑体_GBK" w:cs="方正黑体_GBK"/>
          <w:color w:val="000000" w:themeColor="text1"/>
          <w:sz w:val="32"/>
          <w:szCs w:val="32"/>
          <w14:textFill>
            <w14:solidFill>
              <w14:schemeClr w14:val="tx1"/>
            </w14:solidFill>
          </w14:textFill>
        </w:rPr>
      </w:pPr>
      <w:r>
        <w:rPr>
          <w:rFonts w:hint="eastAsia" w:ascii="方正黑体_GBK" w:hAnsi="方正黑体_GBK" w:eastAsia="方正黑体_GBK" w:cs="方正黑体_GBK"/>
          <w:color w:val="000000" w:themeColor="text1"/>
          <w:sz w:val="32"/>
          <w:szCs w:val="32"/>
          <w:lang w:val="en-US" w:eastAsia="zh-CN"/>
          <w14:textFill>
            <w14:solidFill>
              <w14:schemeClr w14:val="tx1"/>
            </w14:solidFill>
          </w14:textFill>
        </w:rPr>
        <w:t>八</w:t>
      </w:r>
      <w:r>
        <w:rPr>
          <w:rFonts w:hint="eastAsia" w:ascii="方正黑体_GBK" w:hAnsi="方正黑体_GBK" w:eastAsia="方正黑体_GBK" w:cs="方正黑体_GBK"/>
          <w:color w:val="000000" w:themeColor="text1"/>
          <w:sz w:val="32"/>
          <w:szCs w:val="32"/>
          <w14:textFill>
            <w14:solidFill>
              <w14:schemeClr w14:val="tx1"/>
            </w14:solidFill>
          </w14:textFill>
        </w:rPr>
        <w:t>、投标人虚假投标、使用虚假材料、恶意方式质疑和不履约等行为的处理细则：</w:t>
      </w:r>
    </w:p>
    <w:p w14:paraId="588D3FAD">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ascii="方正仿宋_GBK" w:hAnsi="方正仿宋_GBK" w:eastAsia="方正仿宋_GBK" w:cs="方正仿宋_GBK"/>
          <w:color w:val="000000" w:themeColor="text1"/>
          <w:sz w:val="32"/>
          <w:szCs w:val="32"/>
          <w14:textFill>
            <w14:solidFill>
              <w14:schemeClr w14:val="tx1"/>
            </w14:solidFill>
          </w14:textFill>
        </w:rPr>
      </w:pPr>
      <w:r>
        <w:rPr>
          <w:rFonts w:hint="eastAsia" w:ascii="方正仿宋_GBK" w:hAnsi="方正仿宋_GBK" w:eastAsia="方正仿宋_GBK" w:cs="方正仿宋_GBK"/>
          <w:color w:val="000000" w:themeColor="text1"/>
          <w:sz w:val="32"/>
          <w:szCs w:val="32"/>
          <w14:textFill>
            <w14:solidFill>
              <w14:schemeClr w14:val="tx1"/>
            </w14:solidFill>
          </w14:textFill>
        </w:rPr>
        <w:t>（一）若投标人的投标文件中资格证明文件缺少任何一项，投标人将承担投标无效的风险（</w:t>
      </w:r>
      <w:r>
        <w:rPr>
          <w:rFonts w:hint="eastAsia" w:ascii="方正仿宋_GBK" w:hAnsi="方正仿宋_GBK" w:eastAsia="方正仿宋_GBK" w:cs="方正仿宋_GBK"/>
          <w:color w:val="000000" w:themeColor="text1"/>
          <w:sz w:val="32"/>
          <w:szCs w:val="32"/>
          <w:lang w:eastAsia="zh-CN"/>
          <w14:textFill>
            <w14:solidFill>
              <w14:schemeClr w14:val="tx1"/>
            </w14:solidFill>
          </w14:textFill>
        </w:rPr>
        <w:t>招标</w:t>
      </w:r>
      <w:r>
        <w:rPr>
          <w:rFonts w:hint="eastAsia" w:ascii="方正仿宋_GBK" w:hAnsi="方正仿宋_GBK" w:eastAsia="方正仿宋_GBK" w:cs="方正仿宋_GBK"/>
          <w:color w:val="000000" w:themeColor="text1"/>
          <w:sz w:val="32"/>
          <w:szCs w:val="32"/>
          <w14:textFill>
            <w14:solidFill>
              <w14:schemeClr w14:val="tx1"/>
            </w14:solidFill>
          </w14:textFill>
        </w:rPr>
        <w:t>单位将不再采取任何补救措施和通过任何方式寻求投标文件以外的任何文件使其无效投标变更为有效投标）。</w:t>
      </w:r>
    </w:p>
    <w:p w14:paraId="3DF460FC">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ascii="方正仿宋_GBK" w:hAnsi="方正仿宋_GBK" w:eastAsia="方正仿宋_GBK" w:cs="方正仿宋_GBK"/>
          <w:color w:val="000000" w:themeColor="text1"/>
          <w:sz w:val="32"/>
          <w:szCs w:val="32"/>
          <w14:textFill>
            <w14:solidFill>
              <w14:schemeClr w14:val="tx1"/>
            </w14:solidFill>
          </w14:textFill>
        </w:rPr>
      </w:pPr>
      <w:r>
        <w:rPr>
          <w:rFonts w:hint="eastAsia" w:ascii="方正仿宋_GBK" w:hAnsi="方正仿宋_GBK" w:eastAsia="方正仿宋_GBK" w:cs="方正仿宋_GBK"/>
          <w:color w:val="000000" w:themeColor="text1"/>
          <w:sz w:val="32"/>
          <w:szCs w:val="32"/>
          <w14:textFill>
            <w14:solidFill>
              <w14:schemeClr w14:val="tx1"/>
            </w14:solidFill>
          </w14:textFill>
        </w:rPr>
        <w:t>（二）经查实，若投标人有提供虚假证明文件的行为，</w:t>
      </w:r>
      <w:r>
        <w:rPr>
          <w:rFonts w:hint="eastAsia" w:ascii="方正仿宋_GBK" w:hAnsi="方正仿宋_GBK" w:eastAsia="方正仿宋_GBK" w:cs="方正仿宋_GBK"/>
          <w:color w:val="000000" w:themeColor="text1"/>
          <w:sz w:val="32"/>
          <w:szCs w:val="32"/>
          <w:lang w:val="en-US" w:eastAsia="zh-CN"/>
          <w14:textFill>
            <w14:solidFill>
              <w14:schemeClr w14:val="tx1"/>
            </w14:solidFill>
          </w14:textFill>
        </w:rPr>
        <w:t>招标人</w:t>
      </w:r>
      <w:r>
        <w:rPr>
          <w:rFonts w:hint="eastAsia" w:ascii="方正仿宋_GBK" w:hAnsi="方正仿宋_GBK" w:eastAsia="方正仿宋_GBK" w:cs="方正仿宋_GBK"/>
          <w:color w:val="000000" w:themeColor="text1"/>
          <w:sz w:val="32"/>
          <w:szCs w:val="32"/>
          <w14:textFill>
            <w14:solidFill>
              <w14:schemeClr w14:val="tx1"/>
            </w14:solidFill>
          </w14:textFill>
        </w:rPr>
        <w:t>将向有关部门通报。</w:t>
      </w:r>
    </w:p>
    <w:p w14:paraId="62679222">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ascii="方正仿宋_GBK" w:hAnsi="方正仿宋_GBK" w:eastAsia="方正仿宋_GBK" w:cs="方正仿宋_GBK"/>
          <w:color w:val="000000" w:themeColor="text1"/>
          <w:sz w:val="32"/>
          <w:szCs w:val="32"/>
          <w14:textFill>
            <w14:solidFill>
              <w14:schemeClr w14:val="tx1"/>
            </w14:solidFill>
          </w14:textFill>
        </w:rPr>
      </w:pPr>
      <w:r>
        <w:rPr>
          <w:rFonts w:hint="eastAsia" w:ascii="方正仿宋_GBK" w:hAnsi="方正仿宋_GBK" w:eastAsia="方正仿宋_GBK" w:cs="方正仿宋_GBK"/>
          <w:color w:val="000000" w:themeColor="text1"/>
          <w:sz w:val="32"/>
          <w:szCs w:val="32"/>
          <w14:textFill>
            <w14:solidFill>
              <w14:schemeClr w14:val="tx1"/>
            </w14:solidFill>
          </w14:textFill>
        </w:rPr>
        <w:t>（三）投标人认为成交结果使自己的合法权益受到损害的，应当在</w:t>
      </w:r>
      <w:r>
        <w:rPr>
          <w:rFonts w:hint="eastAsia" w:ascii="方正仿宋_GBK" w:hAnsi="方正仿宋_GBK" w:eastAsia="方正仿宋_GBK" w:cs="方正仿宋_GBK"/>
          <w:color w:val="000000" w:themeColor="text1"/>
          <w:sz w:val="32"/>
          <w:szCs w:val="32"/>
          <w:lang w:eastAsia="zh-CN"/>
          <w14:textFill>
            <w14:solidFill>
              <w14:schemeClr w14:val="tx1"/>
            </w14:solidFill>
          </w14:textFill>
        </w:rPr>
        <w:t>招标</w:t>
      </w:r>
      <w:r>
        <w:rPr>
          <w:rFonts w:hint="eastAsia" w:ascii="方正仿宋_GBK" w:hAnsi="方正仿宋_GBK" w:eastAsia="方正仿宋_GBK" w:cs="方正仿宋_GBK"/>
          <w:color w:val="000000" w:themeColor="text1"/>
          <w:sz w:val="32"/>
          <w:szCs w:val="32"/>
          <w14:textFill>
            <w14:solidFill>
              <w14:schemeClr w14:val="tx1"/>
            </w14:solidFill>
          </w14:textFill>
        </w:rPr>
        <w:t>结果公示期内，以书面形式向</w:t>
      </w:r>
      <w:r>
        <w:rPr>
          <w:rFonts w:hint="eastAsia" w:ascii="方正仿宋_GBK" w:hAnsi="方正仿宋_GBK" w:eastAsia="方正仿宋_GBK" w:cs="方正仿宋_GBK"/>
          <w:color w:val="000000" w:themeColor="text1"/>
          <w:sz w:val="32"/>
          <w:szCs w:val="32"/>
          <w:lang w:eastAsia="zh-CN"/>
          <w14:textFill>
            <w14:solidFill>
              <w14:schemeClr w14:val="tx1"/>
            </w14:solidFill>
          </w14:textFill>
        </w:rPr>
        <w:t>招标</w:t>
      </w:r>
      <w:r>
        <w:rPr>
          <w:rFonts w:hint="eastAsia" w:ascii="方正仿宋_GBK" w:hAnsi="方正仿宋_GBK" w:eastAsia="方正仿宋_GBK" w:cs="方正仿宋_GBK"/>
          <w:color w:val="000000" w:themeColor="text1"/>
          <w:sz w:val="32"/>
          <w:szCs w:val="32"/>
          <w14:textFill>
            <w14:solidFill>
              <w14:schemeClr w14:val="tx1"/>
            </w14:solidFill>
          </w14:textFill>
        </w:rPr>
        <w:t>单位提出质疑。行使质疑权时，必须坚持“谁主张谁举证”，遵守“实事求是”和“谨慎性”原则，承担使用虚假材料或恶意方式质疑的法律责任。</w:t>
      </w:r>
    </w:p>
    <w:p w14:paraId="772E1CBF">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方正黑体_GBK" w:hAnsi="方正黑体_GBK" w:eastAsia="方正黑体_GBK" w:cs="方正黑体_GBK"/>
          <w:color w:val="000000" w:themeColor="text1"/>
          <w:sz w:val="32"/>
          <w:szCs w:val="32"/>
          <w14:textFill>
            <w14:solidFill>
              <w14:schemeClr w14:val="tx1"/>
            </w14:solidFill>
          </w14:textFill>
        </w:rPr>
      </w:pPr>
      <w:r>
        <w:rPr>
          <w:rFonts w:hint="eastAsia" w:ascii="方正黑体_GBK" w:hAnsi="方正黑体_GBK" w:eastAsia="方正黑体_GBK" w:cs="方正黑体_GBK"/>
          <w:color w:val="000000" w:themeColor="text1"/>
          <w:sz w:val="32"/>
          <w:szCs w:val="32"/>
          <w:lang w:val="en-US" w:eastAsia="zh-CN"/>
          <w14:textFill>
            <w14:solidFill>
              <w14:schemeClr w14:val="tx1"/>
            </w14:solidFill>
          </w14:textFill>
        </w:rPr>
        <w:t>九</w:t>
      </w:r>
      <w:r>
        <w:rPr>
          <w:rFonts w:hint="eastAsia" w:ascii="方正黑体_GBK" w:hAnsi="方正黑体_GBK" w:eastAsia="方正黑体_GBK" w:cs="方正黑体_GBK"/>
          <w:color w:val="000000" w:themeColor="text1"/>
          <w:sz w:val="32"/>
          <w:szCs w:val="32"/>
          <w14:textFill>
            <w14:solidFill>
              <w14:schemeClr w14:val="tx1"/>
            </w14:solidFill>
          </w14:textFill>
        </w:rPr>
        <w:t>、质量保证及文明施工</w:t>
      </w:r>
    </w:p>
    <w:p w14:paraId="6222C035">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方正楷体_GBK" w:hAnsi="方正楷体_GBK" w:eastAsia="方正楷体_GBK" w:cs="方正楷体_GBK"/>
          <w:color w:val="000000" w:themeColor="text1"/>
          <w:sz w:val="32"/>
          <w:szCs w:val="32"/>
          <w:lang w:val="en-US" w:eastAsia="zh-CN"/>
          <w14:textFill>
            <w14:solidFill>
              <w14:schemeClr w14:val="tx1"/>
            </w14:solidFill>
          </w14:textFill>
        </w:rPr>
      </w:pPr>
      <w:r>
        <w:rPr>
          <w:rFonts w:hint="eastAsia" w:ascii="方正楷体_GBK" w:hAnsi="方正楷体_GBK" w:eastAsia="方正楷体_GBK" w:cs="方正楷体_GBK"/>
          <w:color w:val="000000" w:themeColor="text1"/>
          <w:sz w:val="32"/>
          <w:szCs w:val="32"/>
          <w14:textFill>
            <w14:solidFill>
              <w14:schemeClr w14:val="tx1"/>
            </w14:solidFill>
          </w14:textFill>
        </w:rPr>
        <w:t>（一）质量</w:t>
      </w:r>
      <w:r>
        <w:rPr>
          <w:rFonts w:hint="eastAsia" w:ascii="方正楷体_GBK" w:hAnsi="方正楷体_GBK" w:eastAsia="方正楷体_GBK" w:cs="方正楷体_GBK"/>
          <w:color w:val="000000" w:themeColor="text1"/>
          <w:sz w:val="32"/>
          <w:szCs w:val="32"/>
          <w:lang w:val="en-US" w:eastAsia="zh-CN"/>
          <w14:textFill>
            <w14:solidFill>
              <w14:schemeClr w14:val="tx1"/>
            </w14:solidFill>
          </w14:textFill>
        </w:rPr>
        <w:t>保证</w:t>
      </w:r>
    </w:p>
    <w:p w14:paraId="528D21EF">
      <w:pPr>
        <w:pStyle w:val="8"/>
        <w:keepNext w:val="0"/>
        <w:keepLines w:val="0"/>
        <w:pageBreakBefore w:val="0"/>
        <w:widowControl w:val="0"/>
        <w:kinsoku/>
        <w:wordWrap/>
        <w:overflowPunct/>
        <w:topLinePunct w:val="0"/>
        <w:autoSpaceDE/>
        <w:autoSpaceDN/>
        <w:bidi w:val="0"/>
        <w:adjustRightInd/>
        <w:snapToGrid w:val="0"/>
        <w:spacing w:line="560" w:lineRule="exact"/>
        <w:ind w:firstLine="627" w:firstLineChars="196"/>
        <w:textAlignment w:val="auto"/>
        <w:rPr>
          <w:rFonts w:hint="eastAsia" w:ascii="方正仿宋_GBK" w:hAnsi="方正仿宋_GBK" w:eastAsia="方正仿宋_GBK" w:cs="方正仿宋_GBK"/>
          <w:color w:val="000000"/>
          <w:kern w:val="2"/>
          <w:sz w:val="32"/>
          <w:szCs w:val="32"/>
          <w:lang w:val="en-US" w:eastAsia="zh-CN" w:bidi="ar-SA"/>
        </w:rPr>
      </w:pPr>
      <w:r>
        <w:rPr>
          <w:rFonts w:hint="eastAsia" w:ascii="方正仿宋_GBK" w:hAnsi="方正仿宋_GBK" w:eastAsia="方正仿宋_GBK" w:cs="方正仿宋_GBK"/>
          <w:color w:val="000000"/>
          <w:kern w:val="2"/>
          <w:sz w:val="32"/>
          <w:szCs w:val="32"/>
          <w:lang w:val="en-US" w:eastAsia="zh-CN" w:bidi="ar-SA"/>
        </w:rPr>
        <w:t>达到国家现行有关施工质量验收规范要求并达到合格标准。</w:t>
      </w:r>
    </w:p>
    <w:p w14:paraId="6C66EE2D">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方正仿宋_GBK" w:hAnsi="方正仿宋_GBK" w:eastAsia="方正仿宋_GBK" w:cs="方正仿宋_GBK"/>
          <w:color w:val="000000"/>
          <w:kern w:val="2"/>
          <w:sz w:val="32"/>
          <w:szCs w:val="32"/>
          <w:lang w:val="en-US" w:eastAsia="zh-CN" w:bidi="ar-SA"/>
        </w:rPr>
      </w:pPr>
      <w:r>
        <w:rPr>
          <w:rFonts w:hint="eastAsia" w:ascii="方正仿宋_GBK" w:hAnsi="方正仿宋_GBK" w:eastAsia="方正仿宋_GBK" w:cs="方正仿宋_GBK"/>
          <w:color w:val="000000"/>
          <w:kern w:val="2"/>
          <w:sz w:val="32"/>
          <w:szCs w:val="32"/>
          <w:lang w:val="en-US" w:eastAsia="zh-CN" w:bidi="ar-SA"/>
        </w:rPr>
        <w:t>投标单位应明确承诺：</w:t>
      </w:r>
      <w:r>
        <w:rPr>
          <w:rFonts w:hint="eastAsia" w:ascii="方正仿宋_GBK" w:hAnsi="方正仿宋_GBK" w:eastAsia="方正仿宋_GBK" w:cs="方正仿宋_GBK"/>
          <w:color w:val="0000FF"/>
          <w:kern w:val="2"/>
          <w:sz w:val="32"/>
          <w:szCs w:val="32"/>
          <w:lang w:val="en-US" w:eastAsia="zh-CN" w:bidi="ar-SA"/>
        </w:rPr>
        <w:t>质量保证期不低于2年</w:t>
      </w:r>
      <w:r>
        <w:rPr>
          <w:rFonts w:hint="eastAsia" w:ascii="方正仿宋_GBK" w:hAnsi="方正仿宋_GBK" w:eastAsia="方正仿宋_GBK" w:cs="方正仿宋_GBK"/>
          <w:color w:val="000000"/>
          <w:kern w:val="2"/>
          <w:sz w:val="32"/>
          <w:szCs w:val="32"/>
          <w:lang w:val="en-US" w:eastAsia="zh-CN" w:bidi="ar-SA"/>
        </w:rPr>
        <w:t>，所用材料符合国家标准。</w:t>
      </w:r>
    </w:p>
    <w:p w14:paraId="0E9DBFFD">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hint="eastAsia" w:ascii="方正楷体_GBK" w:hAnsi="方正楷体_GBK" w:eastAsia="方正楷体_GBK" w:cs="方正楷体_GBK"/>
          <w:color w:val="000000" w:themeColor="text1"/>
          <w:sz w:val="32"/>
          <w:szCs w:val="32"/>
          <w14:textFill>
            <w14:solidFill>
              <w14:schemeClr w14:val="tx1"/>
            </w14:solidFill>
          </w14:textFill>
        </w:rPr>
      </w:pPr>
      <w:r>
        <w:rPr>
          <w:rFonts w:hint="eastAsia" w:ascii="方正楷体_GBK" w:hAnsi="方正楷体_GBK" w:eastAsia="方正楷体_GBK" w:cs="方正楷体_GBK"/>
          <w:color w:val="000000" w:themeColor="text1"/>
          <w:sz w:val="32"/>
          <w:szCs w:val="32"/>
          <w14:textFill>
            <w14:solidFill>
              <w14:schemeClr w14:val="tx1"/>
            </w14:solidFill>
          </w14:textFill>
        </w:rPr>
        <w:t>（二）文明施工</w:t>
      </w:r>
    </w:p>
    <w:p w14:paraId="3F1E0A29">
      <w:pPr>
        <w:keepNext w:val="0"/>
        <w:keepLines w:val="0"/>
        <w:pageBreakBefore w:val="0"/>
        <w:widowControl w:val="0"/>
        <w:kinsoku/>
        <w:wordWrap/>
        <w:overflowPunct/>
        <w:topLinePunct w:val="0"/>
        <w:autoSpaceDE/>
        <w:autoSpaceDN/>
        <w:bidi w:val="0"/>
        <w:adjustRightInd/>
        <w:spacing w:line="560" w:lineRule="exact"/>
        <w:ind w:firstLine="640" w:firstLineChars="200"/>
        <w:textAlignment w:val="auto"/>
        <w:rPr>
          <w:rFonts w:hint="eastAsia" w:ascii="方正仿宋_GBK" w:hAnsi="方正仿宋_GBK" w:eastAsia="方正仿宋_GBK" w:cs="方正仿宋_GBK"/>
          <w:color w:val="000000"/>
          <w:sz w:val="32"/>
          <w:szCs w:val="32"/>
        </w:rPr>
      </w:pPr>
      <w:r>
        <w:rPr>
          <w:rFonts w:hint="eastAsia" w:ascii="方正仿宋_GBK" w:hAnsi="方正仿宋_GBK" w:eastAsia="方正仿宋_GBK" w:cs="方正仿宋_GBK"/>
          <w:color w:val="000000"/>
          <w:sz w:val="32"/>
          <w:szCs w:val="32"/>
        </w:rPr>
        <w:t>施工中不得损坏院方任何设施，如果损坏必须赔偿或修复。运输途中撒落垃圾在院内或楼道内必须及时清理。</w:t>
      </w:r>
    </w:p>
    <w:p w14:paraId="1B9E08D3">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方正黑体_GBK" w:hAnsi="方正黑体_GBK" w:eastAsia="方正黑体_GBK" w:cs="方正黑体_GBK"/>
          <w:color w:val="000000" w:themeColor="text1"/>
          <w:sz w:val="32"/>
          <w:szCs w:val="32"/>
          <w14:textFill>
            <w14:solidFill>
              <w14:schemeClr w14:val="tx1"/>
            </w14:solidFill>
          </w14:textFill>
        </w:rPr>
      </w:pPr>
      <w:r>
        <w:rPr>
          <w:rFonts w:hint="eastAsia" w:ascii="方正黑体_GBK" w:hAnsi="方正黑体_GBK" w:eastAsia="方正黑体_GBK" w:cs="方正黑体_GBK"/>
          <w:color w:val="000000" w:themeColor="text1"/>
          <w:sz w:val="32"/>
          <w:szCs w:val="32"/>
          <w:lang w:eastAsia="zh-CN"/>
          <w14:textFill>
            <w14:solidFill>
              <w14:schemeClr w14:val="tx1"/>
            </w14:solidFill>
          </w14:textFill>
        </w:rPr>
        <w:t>十</w:t>
      </w:r>
      <w:r>
        <w:rPr>
          <w:rFonts w:hint="eastAsia" w:ascii="方正黑体_GBK" w:hAnsi="方正黑体_GBK" w:eastAsia="方正黑体_GBK" w:cs="方正黑体_GBK"/>
          <w:color w:val="000000" w:themeColor="text1"/>
          <w:sz w:val="32"/>
          <w:szCs w:val="32"/>
          <w14:textFill>
            <w14:solidFill>
              <w14:schemeClr w14:val="tx1"/>
            </w14:solidFill>
          </w14:textFill>
        </w:rPr>
        <w:t>、</w:t>
      </w:r>
      <w:r>
        <w:rPr>
          <w:rFonts w:hint="eastAsia" w:ascii="方正黑体_GBK" w:hAnsi="方正黑体_GBK" w:eastAsia="方正黑体_GBK" w:cs="方正黑体_GBK"/>
          <w:color w:val="000000" w:themeColor="text1"/>
          <w:sz w:val="32"/>
          <w:szCs w:val="32"/>
          <w:lang w:val="en-US" w:eastAsia="zh-CN"/>
          <w14:textFill>
            <w14:solidFill>
              <w14:schemeClr w14:val="tx1"/>
            </w14:solidFill>
          </w14:textFill>
        </w:rPr>
        <w:t>结算</w:t>
      </w:r>
      <w:r>
        <w:rPr>
          <w:rFonts w:hint="eastAsia" w:ascii="方正黑体_GBK" w:hAnsi="方正黑体_GBK" w:eastAsia="方正黑体_GBK" w:cs="方正黑体_GBK"/>
          <w:color w:val="000000" w:themeColor="text1"/>
          <w:sz w:val="32"/>
          <w:szCs w:val="32"/>
          <w14:textFill>
            <w14:solidFill>
              <w14:schemeClr w14:val="tx1"/>
            </w14:solidFill>
          </w14:textFill>
        </w:rPr>
        <w:t>方式</w:t>
      </w:r>
    </w:p>
    <w:p w14:paraId="52BCA3B3">
      <w:pPr>
        <w:keepNext w:val="0"/>
        <w:keepLines w:val="0"/>
        <w:pageBreakBefore w:val="0"/>
        <w:widowControl w:val="0"/>
        <w:tabs>
          <w:tab w:val="left" w:pos="7560"/>
        </w:tabs>
        <w:kinsoku/>
        <w:wordWrap/>
        <w:overflowPunct/>
        <w:topLinePunct w:val="0"/>
        <w:autoSpaceDE/>
        <w:autoSpaceDN/>
        <w:bidi w:val="0"/>
        <w:adjustRightInd/>
        <w:spacing w:line="560" w:lineRule="exact"/>
        <w:ind w:firstLine="640" w:firstLineChars="200"/>
        <w:textAlignment w:val="auto"/>
        <w:rPr>
          <w:rFonts w:hint="eastAsia" w:ascii="方正仿宋_GBK" w:hAnsi="方正仿宋_GBK" w:eastAsia="方正仿宋_GBK" w:cs="方正仿宋_GBK"/>
          <w:color w:val="000000"/>
          <w:sz w:val="32"/>
          <w:szCs w:val="32"/>
          <w:lang w:eastAsia="zh-CN"/>
        </w:rPr>
      </w:pPr>
      <w:r>
        <w:rPr>
          <w:rFonts w:hint="eastAsia" w:ascii="方正仿宋_GBK" w:hAnsi="方正仿宋_GBK" w:eastAsia="方正仿宋_GBK" w:cs="方正仿宋_GBK"/>
          <w:color w:val="000000"/>
          <w:sz w:val="32"/>
          <w:szCs w:val="32"/>
          <w:lang w:eastAsia="zh-CN"/>
        </w:rPr>
        <w:t>采用清单计价，固定综合单价。结算综合单价以</w:t>
      </w:r>
      <w:r>
        <w:rPr>
          <w:rFonts w:hint="eastAsia" w:ascii="方正仿宋_GBK" w:hAnsi="方正仿宋_GBK" w:eastAsia="方正仿宋_GBK" w:cs="方正仿宋_GBK"/>
          <w:color w:val="000000"/>
          <w:sz w:val="32"/>
          <w:szCs w:val="32"/>
          <w:lang w:val="en-US" w:eastAsia="zh-CN"/>
        </w:rPr>
        <w:t>承包</w:t>
      </w:r>
      <w:r>
        <w:rPr>
          <w:rFonts w:hint="eastAsia" w:ascii="方正仿宋_GBK" w:hAnsi="方正仿宋_GBK" w:eastAsia="方正仿宋_GBK" w:cs="方正仿宋_GBK"/>
          <w:color w:val="000000"/>
          <w:sz w:val="32"/>
          <w:szCs w:val="32"/>
          <w:lang w:eastAsia="zh-CN"/>
        </w:rPr>
        <w:t>人</w:t>
      </w:r>
      <w:r>
        <w:rPr>
          <w:rFonts w:hint="eastAsia" w:ascii="方正仿宋_GBK" w:hAnsi="方正仿宋_GBK" w:eastAsia="方正仿宋_GBK" w:cs="方正仿宋_GBK"/>
          <w:color w:val="000000"/>
          <w:sz w:val="32"/>
          <w:szCs w:val="32"/>
          <w:lang w:val="en-US" w:eastAsia="zh-CN"/>
        </w:rPr>
        <w:t>投标</w:t>
      </w:r>
      <w:r>
        <w:rPr>
          <w:rFonts w:hint="eastAsia" w:ascii="方正仿宋_GBK" w:hAnsi="方正仿宋_GBK" w:eastAsia="方正仿宋_GBK" w:cs="方正仿宋_GBK"/>
          <w:color w:val="000000"/>
          <w:sz w:val="32"/>
          <w:szCs w:val="32"/>
          <w:lang w:eastAsia="zh-CN"/>
        </w:rPr>
        <w:t>的综合单价计算，工程量按实际完成合格工程量计算。</w:t>
      </w:r>
    </w:p>
    <w:p w14:paraId="023145C3">
      <w:pPr>
        <w:keepNext w:val="0"/>
        <w:keepLines w:val="0"/>
        <w:pageBreakBefore w:val="0"/>
        <w:widowControl w:val="0"/>
        <w:tabs>
          <w:tab w:val="left" w:pos="7560"/>
        </w:tabs>
        <w:kinsoku/>
        <w:wordWrap/>
        <w:overflowPunct/>
        <w:topLinePunct w:val="0"/>
        <w:autoSpaceDE/>
        <w:autoSpaceDN/>
        <w:bidi w:val="0"/>
        <w:adjustRightInd/>
        <w:spacing w:line="560" w:lineRule="exact"/>
        <w:ind w:firstLine="640" w:firstLineChars="200"/>
        <w:textAlignment w:val="auto"/>
        <w:rPr>
          <w:rFonts w:hint="eastAsia" w:ascii="方正仿宋_GBK" w:hAnsi="方正仿宋_GBK" w:eastAsia="方正仿宋_GBK" w:cs="方正仿宋_GBK"/>
          <w:color w:val="000000"/>
          <w:sz w:val="32"/>
          <w:szCs w:val="32"/>
          <w:lang w:eastAsia="zh-CN"/>
        </w:rPr>
      </w:pPr>
      <w:r>
        <w:rPr>
          <w:rFonts w:hint="eastAsia" w:ascii="方正仿宋_GBK" w:hAnsi="方正仿宋_GBK" w:eastAsia="方正仿宋_GBK" w:cs="方正仿宋_GBK"/>
          <w:color w:val="000000"/>
          <w:sz w:val="32"/>
          <w:szCs w:val="32"/>
          <w:lang w:eastAsia="zh-CN"/>
        </w:rPr>
        <w:t>结算总价=∑已完工合格分部分项工程量清单结算价+分部分项工程量清单新增或变更等引起的增（减）子项结算价+税金。</w:t>
      </w:r>
    </w:p>
    <w:p w14:paraId="111F82A5">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方正黑体_GBK" w:hAnsi="方正黑体_GBK" w:eastAsia="方正黑体_GBK" w:cs="方正黑体_GBK"/>
          <w:color w:val="000000" w:themeColor="text1"/>
          <w:sz w:val="32"/>
          <w:szCs w:val="32"/>
          <w14:textFill>
            <w14:solidFill>
              <w14:schemeClr w14:val="tx1"/>
            </w14:solidFill>
          </w14:textFill>
        </w:rPr>
      </w:pPr>
      <w:r>
        <w:rPr>
          <w:rFonts w:hint="eastAsia" w:ascii="方正黑体_GBK" w:hAnsi="方正黑体_GBK" w:eastAsia="方正黑体_GBK" w:cs="方正黑体_GBK"/>
          <w:color w:val="000000" w:themeColor="text1"/>
          <w:sz w:val="32"/>
          <w:szCs w:val="32"/>
          <w:lang w:val="en-US" w:eastAsia="zh-CN"/>
          <w14:textFill>
            <w14:solidFill>
              <w14:schemeClr w14:val="tx1"/>
            </w14:solidFill>
          </w14:textFill>
        </w:rPr>
        <w:t>十一</w:t>
      </w:r>
      <w:r>
        <w:rPr>
          <w:rFonts w:hint="eastAsia" w:ascii="方正黑体_GBK" w:hAnsi="方正黑体_GBK" w:eastAsia="方正黑体_GBK" w:cs="方正黑体_GBK"/>
          <w:color w:val="000000" w:themeColor="text1"/>
          <w:sz w:val="32"/>
          <w:szCs w:val="32"/>
          <w14:textFill>
            <w14:solidFill>
              <w14:schemeClr w14:val="tx1"/>
            </w14:solidFill>
          </w14:textFill>
        </w:rPr>
        <w:t>、验收和付款方式</w:t>
      </w:r>
    </w:p>
    <w:p w14:paraId="329D62B4">
      <w:pPr>
        <w:keepNext w:val="0"/>
        <w:keepLines w:val="0"/>
        <w:pageBreakBefore w:val="0"/>
        <w:widowControl w:val="0"/>
        <w:kinsoku/>
        <w:wordWrap/>
        <w:overflowPunct/>
        <w:topLinePunct w:val="0"/>
        <w:autoSpaceDE/>
        <w:autoSpaceDN/>
        <w:bidi w:val="0"/>
        <w:adjustRightInd/>
        <w:spacing w:line="560" w:lineRule="exact"/>
        <w:ind w:firstLine="640" w:firstLineChars="200"/>
        <w:jc w:val="left"/>
        <w:textAlignment w:val="auto"/>
        <w:rPr>
          <w:rFonts w:ascii="方正仿宋_GBK" w:hAnsi="方正仿宋_GBK" w:eastAsia="方正仿宋_GBK" w:cs="方正仿宋_GBK"/>
          <w:color w:val="000000"/>
          <w:kern w:val="0"/>
          <w:sz w:val="32"/>
          <w:szCs w:val="32"/>
        </w:rPr>
      </w:pPr>
      <w:r>
        <w:rPr>
          <w:rFonts w:hint="eastAsia" w:ascii="方正楷体_GBK" w:hAnsi="方正楷体_GBK" w:eastAsia="方正楷体_GBK" w:cs="方正楷体_GBK"/>
          <w:color w:val="000000" w:themeColor="text1"/>
          <w:sz w:val="32"/>
          <w:szCs w:val="32"/>
          <w14:textFill>
            <w14:solidFill>
              <w14:schemeClr w14:val="tx1"/>
            </w14:solidFill>
          </w14:textFill>
        </w:rPr>
        <w:t>（一）验收方式：</w:t>
      </w:r>
      <w:r>
        <w:rPr>
          <w:rFonts w:hint="eastAsia" w:ascii="方正仿宋_GBK" w:hAnsi="方正仿宋_GBK" w:eastAsia="方正仿宋_GBK" w:cs="方正仿宋_GBK"/>
          <w:color w:val="000000"/>
          <w:kern w:val="0"/>
          <w:sz w:val="32"/>
          <w:szCs w:val="32"/>
        </w:rPr>
        <w:t>现场验收，若不符合甲方要求，可拒收。</w:t>
      </w:r>
    </w:p>
    <w:p w14:paraId="62310627">
      <w:pPr>
        <w:keepNext w:val="0"/>
        <w:keepLines w:val="0"/>
        <w:pageBreakBefore w:val="0"/>
        <w:widowControl w:val="0"/>
        <w:tabs>
          <w:tab w:val="left" w:pos="7560"/>
        </w:tabs>
        <w:kinsoku/>
        <w:wordWrap/>
        <w:overflowPunct/>
        <w:topLinePunct w:val="0"/>
        <w:autoSpaceDE/>
        <w:autoSpaceDN/>
        <w:bidi w:val="0"/>
        <w:adjustRightInd/>
        <w:spacing w:line="560" w:lineRule="exact"/>
        <w:ind w:firstLine="640" w:firstLineChars="200"/>
        <w:textAlignment w:val="auto"/>
        <w:rPr>
          <w:rFonts w:hint="eastAsia" w:ascii="方正仿宋_GBK" w:hAnsi="方正仿宋_GBK" w:eastAsia="方正仿宋_GBK" w:cs="方正仿宋_GBK"/>
          <w:color w:val="000000"/>
          <w:sz w:val="32"/>
          <w:szCs w:val="32"/>
          <w:lang w:val="en-US" w:eastAsia="zh-CN"/>
        </w:rPr>
      </w:pPr>
      <w:r>
        <w:rPr>
          <w:rFonts w:hint="eastAsia" w:ascii="方正楷体_GBK" w:hAnsi="方正楷体_GBK" w:eastAsia="方正楷体_GBK" w:cs="方正楷体_GBK"/>
          <w:color w:val="000000" w:themeColor="text1"/>
          <w:sz w:val="32"/>
          <w:szCs w:val="32"/>
          <w14:textFill>
            <w14:solidFill>
              <w14:schemeClr w14:val="tx1"/>
            </w14:solidFill>
          </w14:textFill>
        </w:rPr>
        <w:t>（</w:t>
      </w:r>
      <w:r>
        <w:rPr>
          <w:rFonts w:hint="eastAsia" w:ascii="方正楷体_GBK" w:hAnsi="方正楷体_GBK" w:eastAsia="方正楷体_GBK" w:cs="方正楷体_GBK"/>
          <w:color w:val="000000" w:themeColor="text1"/>
          <w:sz w:val="32"/>
          <w:szCs w:val="32"/>
          <w:lang w:val="en-US" w:eastAsia="zh-CN"/>
          <w14:textFill>
            <w14:solidFill>
              <w14:schemeClr w14:val="tx1"/>
            </w14:solidFill>
          </w14:textFill>
        </w:rPr>
        <w:t>二</w:t>
      </w:r>
      <w:r>
        <w:rPr>
          <w:rFonts w:hint="eastAsia" w:ascii="方正楷体_GBK" w:hAnsi="方正楷体_GBK" w:eastAsia="方正楷体_GBK" w:cs="方正楷体_GBK"/>
          <w:color w:val="000000" w:themeColor="text1"/>
          <w:sz w:val="32"/>
          <w:szCs w:val="32"/>
          <w14:textFill>
            <w14:solidFill>
              <w14:schemeClr w14:val="tx1"/>
            </w14:solidFill>
          </w14:textFill>
        </w:rPr>
        <w:t>）付款：</w:t>
      </w:r>
    </w:p>
    <w:p w14:paraId="083CE0DB">
      <w:pPr>
        <w:keepNext w:val="0"/>
        <w:keepLines w:val="0"/>
        <w:pageBreakBefore w:val="0"/>
        <w:widowControl w:val="0"/>
        <w:tabs>
          <w:tab w:val="left" w:pos="7560"/>
        </w:tabs>
        <w:kinsoku/>
        <w:wordWrap/>
        <w:overflowPunct/>
        <w:topLinePunct w:val="0"/>
        <w:autoSpaceDE/>
        <w:autoSpaceDN/>
        <w:bidi w:val="0"/>
        <w:adjustRightInd/>
        <w:spacing w:line="560" w:lineRule="exact"/>
        <w:ind w:firstLine="640" w:firstLineChars="200"/>
        <w:textAlignment w:val="auto"/>
        <w:rPr>
          <w:rFonts w:hint="eastAsia" w:ascii="方正仿宋_GBK" w:hAnsi="方正仿宋_GBK" w:eastAsia="方正仿宋_GBK" w:cs="方正仿宋_GBK"/>
          <w:color w:val="000000"/>
          <w:sz w:val="32"/>
          <w:szCs w:val="32"/>
        </w:rPr>
      </w:pPr>
      <w:r>
        <w:rPr>
          <w:rFonts w:hint="eastAsia" w:ascii="方正仿宋_GBK" w:hAnsi="方正仿宋_GBK" w:eastAsia="方正仿宋_GBK" w:cs="方正仿宋_GBK"/>
          <w:color w:val="000000"/>
          <w:sz w:val="32"/>
          <w:szCs w:val="32"/>
          <w:lang w:val="en-US" w:eastAsia="zh-CN"/>
        </w:rPr>
        <w:t>工程完工且竣工验收合格后30日内支付结算总价的97%，</w:t>
      </w:r>
      <w:r>
        <w:rPr>
          <w:rFonts w:hint="eastAsia" w:ascii="方正仿宋_GBK" w:hAnsi="方正仿宋_GBK" w:eastAsia="方正仿宋_GBK" w:cs="方正仿宋_GBK"/>
          <w:color w:val="000000"/>
          <w:sz w:val="32"/>
          <w:szCs w:val="32"/>
        </w:rPr>
        <w:t>质保期满后无质量问题30日内无息付清余款。</w:t>
      </w:r>
    </w:p>
    <w:p w14:paraId="5CC95687">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hint="eastAsia" w:ascii="方正黑体_GBK" w:hAnsi="方正黑体_GBK" w:eastAsia="方正黑体_GBK" w:cs="方正黑体_GBK"/>
          <w:color w:val="000000" w:themeColor="text1"/>
          <w:sz w:val="32"/>
          <w:szCs w:val="32"/>
          <w14:textFill>
            <w14:solidFill>
              <w14:schemeClr w14:val="tx1"/>
            </w14:solidFill>
          </w14:textFill>
        </w:rPr>
      </w:pPr>
      <w:r>
        <w:rPr>
          <w:rFonts w:hint="eastAsia" w:ascii="方正黑体_GBK" w:hAnsi="方正黑体_GBK" w:eastAsia="方正黑体_GBK" w:cs="方正黑体_GBK"/>
          <w:color w:val="000000" w:themeColor="text1"/>
          <w:sz w:val="32"/>
          <w:szCs w:val="32"/>
          <w14:textFill>
            <w14:solidFill>
              <w14:schemeClr w14:val="tx1"/>
            </w14:solidFill>
          </w14:textFill>
        </w:rPr>
        <w:t>十</w:t>
      </w:r>
      <w:r>
        <w:rPr>
          <w:rFonts w:hint="eastAsia" w:ascii="方正黑体_GBK" w:hAnsi="方正黑体_GBK" w:eastAsia="方正黑体_GBK" w:cs="方正黑体_GBK"/>
          <w:color w:val="000000" w:themeColor="text1"/>
          <w:sz w:val="32"/>
          <w:szCs w:val="32"/>
          <w:lang w:val="en-US" w:eastAsia="zh-CN"/>
          <w14:textFill>
            <w14:solidFill>
              <w14:schemeClr w14:val="tx1"/>
            </w14:solidFill>
          </w14:textFill>
        </w:rPr>
        <w:t>二</w:t>
      </w:r>
      <w:r>
        <w:rPr>
          <w:rFonts w:hint="eastAsia" w:ascii="方正黑体_GBK" w:hAnsi="方正黑体_GBK" w:eastAsia="方正黑体_GBK" w:cs="方正黑体_GBK"/>
          <w:color w:val="000000" w:themeColor="text1"/>
          <w:sz w:val="32"/>
          <w:szCs w:val="32"/>
          <w14:textFill>
            <w14:solidFill>
              <w14:schemeClr w14:val="tx1"/>
            </w14:solidFill>
          </w14:textFill>
        </w:rPr>
        <w:t>、联系方式</w:t>
      </w:r>
    </w:p>
    <w:p w14:paraId="699C9772">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ascii="方正仿宋_GBK" w:hAnsi="方正仿宋_GBK" w:eastAsia="方正仿宋_GBK" w:cs="方正仿宋_GBK"/>
          <w:color w:val="000000" w:themeColor="text1"/>
          <w:sz w:val="32"/>
          <w:szCs w:val="32"/>
          <w14:textFill>
            <w14:solidFill>
              <w14:schemeClr w14:val="tx1"/>
            </w14:solidFill>
          </w14:textFill>
        </w:rPr>
      </w:pPr>
      <w:r>
        <w:rPr>
          <w:rFonts w:hint="eastAsia" w:ascii="方正仿宋_GBK" w:hAnsi="方正仿宋_GBK" w:eastAsia="方正仿宋_GBK" w:cs="方正仿宋_GBK"/>
          <w:color w:val="000000" w:themeColor="text1"/>
          <w:sz w:val="32"/>
          <w:szCs w:val="32"/>
          <w14:textFill>
            <w14:solidFill>
              <w14:schemeClr w14:val="tx1"/>
            </w14:solidFill>
          </w14:textFill>
        </w:rPr>
        <w:t>联系人：</w:t>
      </w:r>
      <w:r>
        <w:rPr>
          <w:rFonts w:hint="eastAsia" w:ascii="方正仿宋_GBK" w:hAnsi="方正仿宋_GBK" w:eastAsia="方正仿宋_GBK" w:cs="方正仿宋_GBK"/>
          <w:color w:val="000000" w:themeColor="text1"/>
          <w:sz w:val="32"/>
          <w:szCs w:val="32"/>
          <w:lang w:val="en-US" w:eastAsia="zh-CN"/>
          <w14:textFill>
            <w14:solidFill>
              <w14:schemeClr w14:val="tx1"/>
            </w14:solidFill>
          </w14:textFill>
        </w:rPr>
        <w:t>黄</w:t>
      </w:r>
      <w:r>
        <w:rPr>
          <w:rFonts w:hint="eastAsia" w:ascii="方正仿宋_GBK" w:hAnsi="方正仿宋_GBK" w:eastAsia="方正仿宋_GBK" w:cs="方正仿宋_GBK"/>
          <w:color w:val="000000" w:themeColor="text1"/>
          <w:sz w:val="32"/>
          <w:szCs w:val="32"/>
          <w14:textFill>
            <w14:solidFill>
              <w14:schemeClr w14:val="tx1"/>
            </w14:solidFill>
          </w14:textFill>
        </w:rPr>
        <w:t>老师、付老师       电话：023-47520861</w:t>
      </w:r>
    </w:p>
    <w:p w14:paraId="34BAFD2F">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附件：总报价表</w:t>
      </w:r>
    </w:p>
    <w:p w14:paraId="3E99CB51">
      <w:pPr>
        <w:pageBreakBefore w:val="0"/>
        <w:widowControl w:val="0"/>
        <w:kinsoku/>
        <w:overflowPunct/>
        <w:topLinePunct w:val="0"/>
        <w:bidi w:val="0"/>
        <w:snapToGrid w:val="0"/>
        <w:spacing w:line="560" w:lineRule="exact"/>
        <w:ind w:firstLine="480" w:firstLineChars="200"/>
        <w:textAlignment w:val="auto"/>
        <w:rPr>
          <w:rFonts w:ascii="宋体" w:hAnsi="宋体"/>
          <w:sz w:val="24"/>
          <w:szCs w:val="24"/>
        </w:rPr>
      </w:pPr>
    </w:p>
    <w:p w14:paraId="55A91427">
      <w:pPr>
        <w:pStyle w:val="12"/>
        <w:pageBreakBefore w:val="0"/>
        <w:widowControl w:val="0"/>
        <w:kinsoku/>
        <w:overflowPunct/>
        <w:topLinePunct w:val="0"/>
        <w:bidi w:val="0"/>
        <w:spacing w:line="560" w:lineRule="exact"/>
        <w:textAlignment w:val="auto"/>
        <w:rPr>
          <w:rFonts w:ascii="宋体" w:hAnsi="宋体"/>
          <w:sz w:val="24"/>
          <w:szCs w:val="24"/>
        </w:rPr>
      </w:pPr>
    </w:p>
    <w:p w14:paraId="313C0095">
      <w:pPr>
        <w:pStyle w:val="12"/>
        <w:pageBreakBefore w:val="0"/>
        <w:widowControl w:val="0"/>
        <w:kinsoku/>
        <w:overflowPunct/>
        <w:topLinePunct w:val="0"/>
        <w:bidi w:val="0"/>
        <w:spacing w:line="560" w:lineRule="exact"/>
        <w:textAlignment w:val="auto"/>
        <w:rPr>
          <w:rFonts w:ascii="宋体" w:hAnsi="宋体"/>
          <w:sz w:val="24"/>
          <w:szCs w:val="24"/>
        </w:rPr>
      </w:pPr>
    </w:p>
    <w:p w14:paraId="4A0681EB">
      <w:pPr>
        <w:pStyle w:val="12"/>
        <w:pageBreakBefore w:val="0"/>
        <w:widowControl w:val="0"/>
        <w:kinsoku/>
        <w:overflowPunct/>
        <w:topLinePunct w:val="0"/>
        <w:bidi w:val="0"/>
        <w:spacing w:line="560" w:lineRule="exact"/>
        <w:ind w:left="0" w:leftChars="0" w:firstLine="0" w:firstLineChars="0"/>
        <w:textAlignment w:val="auto"/>
        <w:rPr>
          <w:rFonts w:ascii="宋体" w:hAnsi="宋体"/>
          <w:sz w:val="24"/>
          <w:szCs w:val="24"/>
        </w:rPr>
      </w:pPr>
    </w:p>
    <w:p w14:paraId="5DA0134D">
      <w:pPr>
        <w:pStyle w:val="12"/>
        <w:pageBreakBefore w:val="0"/>
        <w:widowControl w:val="0"/>
        <w:kinsoku/>
        <w:overflowPunct/>
        <w:topLinePunct w:val="0"/>
        <w:bidi w:val="0"/>
        <w:spacing w:line="560" w:lineRule="exact"/>
        <w:ind w:left="0" w:leftChars="0" w:firstLine="0" w:firstLineChars="0"/>
        <w:textAlignment w:val="auto"/>
        <w:rPr>
          <w:rFonts w:ascii="宋体" w:hAnsi="宋体"/>
          <w:sz w:val="24"/>
          <w:szCs w:val="24"/>
        </w:rPr>
      </w:pPr>
    </w:p>
    <w:p w14:paraId="60066C54">
      <w:pPr>
        <w:pageBreakBefore w:val="0"/>
        <w:widowControl w:val="0"/>
        <w:kinsoku/>
        <w:overflowPunct/>
        <w:topLinePunct w:val="0"/>
        <w:bidi w:val="0"/>
        <w:snapToGrid w:val="0"/>
        <w:spacing w:line="560" w:lineRule="exact"/>
        <w:jc w:val="center"/>
        <w:textAlignment w:val="auto"/>
        <w:rPr>
          <w:rFonts w:hint="eastAsia" w:ascii="方正小标宋_GBK" w:hAnsi="方正小标宋_GBK" w:eastAsia="方正小标宋_GBK" w:cs="方正小标宋_GBK"/>
          <w:sz w:val="44"/>
          <w:szCs w:val="44"/>
          <w:lang w:eastAsia="zh-CN"/>
        </w:rPr>
      </w:pPr>
    </w:p>
    <w:p w14:paraId="112BF074">
      <w:pPr>
        <w:pageBreakBefore w:val="0"/>
        <w:widowControl w:val="0"/>
        <w:kinsoku/>
        <w:overflowPunct/>
        <w:topLinePunct w:val="0"/>
        <w:bidi w:val="0"/>
        <w:snapToGrid w:val="0"/>
        <w:spacing w:line="560" w:lineRule="exact"/>
        <w:jc w:val="center"/>
        <w:textAlignment w:val="auto"/>
        <w:rPr>
          <w:rFonts w:hint="eastAsia" w:ascii="方正小标宋_GBK" w:hAnsi="方正小标宋_GBK" w:eastAsia="方正小标宋_GBK" w:cs="方正小标宋_GBK"/>
          <w:sz w:val="44"/>
          <w:szCs w:val="44"/>
          <w:lang w:eastAsia="zh-CN"/>
        </w:rPr>
      </w:pPr>
    </w:p>
    <w:p w14:paraId="5D384338">
      <w:pPr>
        <w:pageBreakBefore w:val="0"/>
        <w:widowControl w:val="0"/>
        <w:kinsoku/>
        <w:overflowPunct/>
        <w:topLinePunct w:val="0"/>
        <w:bidi w:val="0"/>
        <w:snapToGrid w:val="0"/>
        <w:spacing w:line="560" w:lineRule="exact"/>
        <w:jc w:val="center"/>
        <w:textAlignment w:val="auto"/>
        <w:rPr>
          <w:rFonts w:hint="eastAsia" w:ascii="方正小标宋_GBK" w:hAnsi="方正小标宋_GBK" w:eastAsia="方正小标宋_GBK" w:cs="方正小标宋_GBK"/>
          <w:sz w:val="44"/>
          <w:szCs w:val="44"/>
          <w:lang w:eastAsia="zh-CN"/>
        </w:rPr>
      </w:pPr>
    </w:p>
    <w:p w14:paraId="02CB06E2">
      <w:pPr>
        <w:pageBreakBefore w:val="0"/>
        <w:widowControl w:val="0"/>
        <w:kinsoku/>
        <w:overflowPunct/>
        <w:topLinePunct w:val="0"/>
        <w:bidi w:val="0"/>
        <w:snapToGrid w:val="0"/>
        <w:spacing w:line="560" w:lineRule="exact"/>
        <w:jc w:val="center"/>
        <w:textAlignment w:val="auto"/>
        <w:rPr>
          <w:rFonts w:hint="eastAsia" w:ascii="方正小标宋_GBK" w:hAnsi="方正小标宋_GBK" w:eastAsia="方正小标宋_GBK" w:cs="方正小标宋_GBK"/>
          <w:sz w:val="44"/>
          <w:szCs w:val="44"/>
          <w:lang w:eastAsia="zh-CN"/>
        </w:rPr>
      </w:pPr>
    </w:p>
    <w:p w14:paraId="6AED1387">
      <w:pPr>
        <w:pageBreakBefore w:val="0"/>
        <w:widowControl w:val="0"/>
        <w:kinsoku/>
        <w:overflowPunct/>
        <w:topLinePunct w:val="0"/>
        <w:bidi w:val="0"/>
        <w:snapToGrid w:val="0"/>
        <w:spacing w:line="560" w:lineRule="exact"/>
        <w:jc w:val="center"/>
        <w:textAlignment w:val="auto"/>
        <w:rPr>
          <w:rFonts w:hint="eastAsia" w:ascii="方正小标宋_GBK" w:hAnsi="方正小标宋_GBK" w:eastAsia="方正小标宋_GBK" w:cs="方正小标宋_GBK"/>
          <w:sz w:val="44"/>
          <w:szCs w:val="44"/>
          <w:lang w:eastAsia="zh-CN"/>
        </w:rPr>
      </w:pPr>
    </w:p>
    <w:p w14:paraId="7BF5EA6A">
      <w:pPr>
        <w:pageBreakBefore w:val="0"/>
        <w:widowControl w:val="0"/>
        <w:kinsoku/>
        <w:overflowPunct/>
        <w:topLinePunct w:val="0"/>
        <w:bidi w:val="0"/>
        <w:snapToGrid w:val="0"/>
        <w:spacing w:line="560" w:lineRule="exact"/>
        <w:jc w:val="center"/>
        <w:textAlignment w:val="auto"/>
        <w:rPr>
          <w:rFonts w:hint="eastAsia" w:ascii="方正小标宋_GBK" w:hAnsi="方正小标宋_GBK" w:eastAsia="方正小标宋_GBK" w:cs="方正小标宋_GBK"/>
          <w:sz w:val="44"/>
          <w:szCs w:val="44"/>
          <w:lang w:eastAsia="zh-CN"/>
        </w:rPr>
      </w:pPr>
    </w:p>
    <w:p w14:paraId="5C703541">
      <w:pPr>
        <w:pageBreakBefore w:val="0"/>
        <w:widowControl w:val="0"/>
        <w:kinsoku/>
        <w:overflowPunct/>
        <w:topLinePunct w:val="0"/>
        <w:bidi w:val="0"/>
        <w:snapToGrid w:val="0"/>
        <w:spacing w:line="560" w:lineRule="exact"/>
        <w:jc w:val="center"/>
        <w:textAlignment w:val="auto"/>
        <w:rPr>
          <w:rFonts w:hint="eastAsia" w:ascii="方正小标宋_GBK" w:hAnsi="方正小标宋_GBK" w:eastAsia="方正小标宋_GBK" w:cs="方正小标宋_GBK"/>
          <w:sz w:val="44"/>
          <w:szCs w:val="44"/>
          <w:lang w:eastAsia="zh-CN"/>
        </w:rPr>
      </w:pPr>
    </w:p>
    <w:p w14:paraId="171EAF54">
      <w:pPr>
        <w:pageBreakBefore w:val="0"/>
        <w:widowControl w:val="0"/>
        <w:kinsoku/>
        <w:overflowPunct/>
        <w:topLinePunct w:val="0"/>
        <w:bidi w:val="0"/>
        <w:snapToGrid w:val="0"/>
        <w:spacing w:line="560" w:lineRule="exact"/>
        <w:jc w:val="center"/>
        <w:textAlignment w:val="auto"/>
        <w:rPr>
          <w:rFonts w:hint="eastAsia" w:ascii="方正小标宋_GBK" w:hAnsi="方正小标宋_GBK" w:eastAsia="方正小标宋_GBK" w:cs="方正小标宋_GBK"/>
          <w:sz w:val="44"/>
          <w:szCs w:val="44"/>
          <w:lang w:eastAsia="zh-CN"/>
        </w:rPr>
      </w:pPr>
    </w:p>
    <w:p w14:paraId="5A5F7388">
      <w:pPr>
        <w:pageBreakBefore w:val="0"/>
        <w:widowControl w:val="0"/>
        <w:kinsoku/>
        <w:overflowPunct/>
        <w:topLinePunct w:val="0"/>
        <w:bidi w:val="0"/>
        <w:snapToGrid w:val="0"/>
        <w:spacing w:line="560" w:lineRule="exact"/>
        <w:jc w:val="center"/>
        <w:textAlignment w:val="auto"/>
        <w:rPr>
          <w:rFonts w:hint="eastAsia" w:ascii="方正小标宋_GBK" w:hAnsi="方正小标宋_GBK" w:eastAsia="方正小标宋_GBK" w:cs="方正小标宋_GBK"/>
          <w:sz w:val="44"/>
          <w:szCs w:val="44"/>
          <w:lang w:eastAsia="zh-CN"/>
        </w:rPr>
      </w:pPr>
    </w:p>
    <w:p w14:paraId="5A10A52A">
      <w:pPr>
        <w:pageBreakBefore w:val="0"/>
        <w:widowControl w:val="0"/>
        <w:kinsoku/>
        <w:overflowPunct/>
        <w:topLinePunct w:val="0"/>
        <w:bidi w:val="0"/>
        <w:snapToGrid w:val="0"/>
        <w:spacing w:line="560" w:lineRule="exact"/>
        <w:jc w:val="center"/>
        <w:textAlignment w:val="auto"/>
        <w:rPr>
          <w:rFonts w:hint="eastAsia" w:ascii="方正小标宋_GBK" w:hAnsi="方正小标宋_GBK" w:eastAsia="方正小标宋_GBK" w:cs="方正小标宋_GBK"/>
          <w:sz w:val="44"/>
          <w:szCs w:val="44"/>
          <w:lang w:eastAsia="zh-CN"/>
        </w:rPr>
      </w:pPr>
    </w:p>
    <w:p w14:paraId="6F78FFBA">
      <w:pPr>
        <w:pageBreakBefore w:val="0"/>
        <w:widowControl w:val="0"/>
        <w:kinsoku/>
        <w:overflowPunct/>
        <w:topLinePunct w:val="0"/>
        <w:bidi w:val="0"/>
        <w:snapToGrid w:val="0"/>
        <w:spacing w:line="560" w:lineRule="exact"/>
        <w:jc w:val="center"/>
        <w:textAlignment w:val="auto"/>
        <w:rPr>
          <w:rFonts w:hint="eastAsia" w:ascii="方正小标宋_GBK" w:hAnsi="方正小标宋_GBK" w:eastAsia="方正小标宋_GBK" w:cs="方正小标宋_GBK"/>
          <w:sz w:val="44"/>
          <w:szCs w:val="44"/>
          <w:lang w:eastAsia="zh-CN"/>
        </w:rPr>
      </w:pPr>
    </w:p>
    <w:p w14:paraId="7A1485B3">
      <w:pPr>
        <w:pageBreakBefore w:val="0"/>
        <w:widowControl w:val="0"/>
        <w:kinsoku/>
        <w:overflowPunct/>
        <w:topLinePunct w:val="0"/>
        <w:bidi w:val="0"/>
        <w:snapToGrid w:val="0"/>
        <w:spacing w:line="560" w:lineRule="exact"/>
        <w:jc w:val="center"/>
        <w:textAlignment w:val="auto"/>
        <w:rPr>
          <w:rFonts w:hint="eastAsia" w:ascii="方正小标宋_GBK" w:hAnsi="方正小标宋_GBK" w:eastAsia="方正小标宋_GBK" w:cs="方正小标宋_GBK"/>
          <w:sz w:val="44"/>
          <w:szCs w:val="44"/>
          <w:lang w:eastAsia="zh-CN"/>
        </w:rPr>
      </w:pPr>
    </w:p>
    <w:p w14:paraId="3FA1D3B2">
      <w:pPr>
        <w:pageBreakBefore w:val="0"/>
        <w:widowControl w:val="0"/>
        <w:kinsoku/>
        <w:overflowPunct/>
        <w:topLinePunct w:val="0"/>
        <w:bidi w:val="0"/>
        <w:snapToGrid w:val="0"/>
        <w:spacing w:line="560" w:lineRule="exact"/>
        <w:jc w:val="center"/>
        <w:textAlignment w:val="auto"/>
        <w:rPr>
          <w:rFonts w:hint="eastAsia" w:ascii="方正小标宋_GBK" w:hAnsi="方正小标宋_GBK" w:eastAsia="方正小标宋_GBK" w:cs="方正小标宋_GBK"/>
          <w:sz w:val="44"/>
          <w:szCs w:val="44"/>
          <w:lang w:eastAsia="zh-CN"/>
        </w:rPr>
      </w:pPr>
    </w:p>
    <w:p w14:paraId="0B2B5C68">
      <w:pPr>
        <w:pageBreakBefore w:val="0"/>
        <w:widowControl w:val="0"/>
        <w:kinsoku/>
        <w:overflowPunct/>
        <w:topLinePunct w:val="0"/>
        <w:bidi w:val="0"/>
        <w:snapToGrid w:val="0"/>
        <w:spacing w:line="560" w:lineRule="exact"/>
        <w:jc w:val="both"/>
        <w:textAlignment w:val="auto"/>
        <w:rPr>
          <w:rFonts w:hint="eastAsia" w:ascii="方正小标宋_GBK" w:hAnsi="方正小标宋_GBK" w:eastAsia="方正小标宋_GBK" w:cs="方正小标宋_GBK"/>
          <w:sz w:val="44"/>
          <w:szCs w:val="44"/>
          <w:lang w:eastAsia="zh-CN"/>
        </w:rPr>
      </w:pPr>
    </w:p>
    <w:p w14:paraId="76034BF2">
      <w:pPr>
        <w:pageBreakBefore w:val="0"/>
        <w:widowControl w:val="0"/>
        <w:kinsoku/>
        <w:overflowPunct/>
        <w:topLinePunct w:val="0"/>
        <w:bidi w:val="0"/>
        <w:snapToGrid w:val="0"/>
        <w:spacing w:line="560" w:lineRule="exact"/>
        <w:jc w:val="center"/>
        <w:textAlignment w:val="auto"/>
        <w:rPr>
          <w:rFonts w:hint="eastAsia" w:ascii="方正小标宋_GBK" w:hAnsi="方正小标宋_GBK" w:eastAsia="方正小标宋_GBK" w:cs="方正小标宋_GBK"/>
          <w:sz w:val="44"/>
          <w:szCs w:val="44"/>
        </w:rPr>
      </w:pPr>
      <w:r>
        <w:rPr>
          <w:rFonts w:hint="eastAsia" w:ascii="方正小标宋_GBK" w:hAnsi="方正小标宋_GBK" w:eastAsia="方正小标宋_GBK" w:cs="方正小标宋_GBK"/>
          <w:sz w:val="44"/>
          <w:szCs w:val="44"/>
          <w:lang w:eastAsia="zh-CN"/>
        </w:rPr>
        <w:t>总</w:t>
      </w:r>
      <w:r>
        <w:rPr>
          <w:rFonts w:hint="eastAsia" w:ascii="方正小标宋_GBK" w:hAnsi="方正小标宋_GBK" w:eastAsia="方正小标宋_GBK" w:cs="方正小标宋_GBK"/>
          <w:sz w:val="44"/>
          <w:szCs w:val="44"/>
        </w:rPr>
        <w:t>报价表</w:t>
      </w:r>
    </w:p>
    <w:p w14:paraId="36A9A86E">
      <w:pPr>
        <w:pageBreakBefore w:val="0"/>
        <w:widowControl w:val="0"/>
        <w:kinsoku/>
        <w:overflowPunct/>
        <w:topLinePunct w:val="0"/>
        <w:bidi w:val="0"/>
        <w:snapToGrid w:val="0"/>
        <w:spacing w:line="560" w:lineRule="exact"/>
        <w:ind w:firstLine="560" w:firstLineChars="200"/>
        <w:jc w:val="center"/>
        <w:textAlignment w:val="auto"/>
        <w:rPr>
          <w:rFonts w:hint="eastAsia" w:ascii="宋体" w:hAnsi="宋体" w:eastAsia="宋体"/>
          <w:sz w:val="24"/>
          <w:szCs w:val="24"/>
          <w:lang w:eastAsia="zh-CN"/>
        </w:rPr>
      </w:pPr>
      <w:r>
        <w:rPr>
          <w:rFonts w:hint="eastAsia" w:ascii="宋体" w:hAnsi="宋体"/>
          <w:sz w:val="28"/>
          <w:szCs w:val="28"/>
          <w:lang w:val="en-US" w:eastAsia="zh-CN"/>
        </w:rPr>
        <w:t xml:space="preserve">                                                 </w:t>
      </w:r>
      <w:r>
        <w:rPr>
          <w:rFonts w:hint="eastAsia" w:ascii="方正仿宋_GBK" w:hAnsi="方正仿宋_GBK" w:eastAsia="方正仿宋_GBK" w:cs="方正仿宋_GBK"/>
          <w:sz w:val="32"/>
          <w:szCs w:val="32"/>
          <w:lang w:eastAsia="zh-CN"/>
        </w:rPr>
        <w:t>单位：元</w:t>
      </w:r>
    </w:p>
    <w:tbl>
      <w:tblPr>
        <w:tblStyle w:val="14"/>
        <w:tblpPr w:leftFromText="180" w:rightFromText="180" w:vertAnchor="text" w:horzAnchor="page" w:tblpX="1530" w:tblpY="350"/>
        <w:tblOverlap w:val="never"/>
        <w:tblW w:w="91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135"/>
      </w:tblGrid>
      <w:tr w14:paraId="2D3F9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0" w:hRule="atLeast"/>
        </w:trPr>
        <w:tc>
          <w:tcPr>
            <w:tcW w:w="9135" w:type="dxa"/>
            <w:noWrap/>
          </w:tcPr>
          <w:p w14:paraId="35EB17E0">
            <w:pPr>
              <w:pageBreakBefore w:val="0"/>
              <w:widowControl w:val="0"/>
              <w:kinsoku/>
              <w:overflowPunct/>
              <w:topLinePunct w:val="0"/>
              <w:bidi w:val="0"/>
              <w:snapToGrid w:val="0"/>
              <w:spacing w:line="560" w:lineRule="exact"/>
              <w:textAlignment w:val="auto"/>
              <w:rPr>
                <w:rFonts w:hint="eastAsia" w:ascii="方正仿宋_GBK" w:hAnsi="方正仿宋_GBK" w:eastAsia="方正仿宋_GBK" w:cs="方正仿宋_GBK"/>
                <w:sz w:val="32"/>
                <w:szCs w:val="32"/>
                <w:lang w:eastAsia="zh-CN"/>
              </w:rPr>
            </w:pPr>
            <w:r>
              <w:rPr>
                <w:rFonts w:hint="eastAsia" w:ascii="方正仿宋_GBK" w:hAnsi="方正仿宋_GBK" w:eastAsia="方正仿宋_GBK" w:cs="方正仿宋_GBK"/>
                <w:sz w:val="32"/>
                <w:szCs w:val="32"/>
              </w:rPr>
              <w:t>项目名称：</w:t>
            </w:r>
            <w:r>
              <w:rPr>
                <w:rFonts w:hint="eastAsia" w:ascii="方正仿宋_GBK" w:hAnsi="方正仿宋_GBK" w:eastAsia="方正仿宋_GBK" w:cs="方正仿宋_GBK"/>
                <w:sz w:val="32"/>
                <w:szCs w:val="32"/>
                <w:lang w:val="en-US" w:eastAsia="zh-CN"/>
              </w:rPr>
              <w:t>重庆市江津区</w:t>
            </w:r>
            <w:r>
              <w:rPr>
                <w:rFonts w:hint="eastAsia" w:ascii="方正仿宋_GBK" w:hAnsi="方正仿宋_GBK" w:eastAsia="方正仿宋_GBK" w:cs="方正仿宋_GBK"/>
                <w:sz w:val="32"/>
                <w:szCs w:val="32"/>
              </w:rPr>
              <w:t>中心医院</w:t>
            </w:r>
            <w:r>
              <w:rPr>
                <w:rFonts w:hint="eastAsia" w:ascii="方正仿宋_GBK" w:hAnsi="方正仿宋_GBK" w:eastAsia="方正仿宋_GBK" w:cs="方正仿宋_GBK"/>
                <w:sz w:val="32"/>
                <w:szCs w:val="32"/>
                <w:lang w:val="en-US" w:eastAsia="zh-CN"/>
              </w:rPr>
              <w:t>科教楼会议、内科5楼隔墙、检验科库房改造工程</w:t>
            </w:r>
          </w:p>
        </w:tc>
      </w:tr>
      <w:tr w14:paraId="0CFAF5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7" w:hRule="atLeast"/>
        </w:trPr>
        <w:tc>
          <w:tcPr>
            <w:tcW w:w="9135" w:type="dxa"/>
            <w:noWrap/>
          </w:tcPr>
          <w:p w14:paraId="7204286D">
            <w:pPr>
              <w:pageBreakBefore w:val="0"/>
              <w:widowControl w:val="0"/>
              <w:kinsoku/>
              <w:overflowPunct/>
              <w:topLinePunct w:val="0"/>
              <w:bidi w:val="0"/>
              <w:snapToGrid w:val="0"/>
              <w:spacing w:line="560" w:lineRule="exact"/>
              <w:textAlignment w:val="auto"/>
              <w:rPr>
                <w:rFonts w:hint="eastAsia" w:ascii="方正仿宋_GBK" w:hAnsi="方正仿宋_GBK" w:eastAsia="方正仿宋_GBK" w:cs="方正仿宋_GBK"/>
                <w:sz w:val="32"/>
                <w:szCs w:val="32"/>
                <w:lang w:eastAsia="zh-CN"/>
              </w:rPr>
            </w:pPr>
            <w:r>
              <w:rPr>
                <w:rFonts w:hint="eastAsia" w:ascii="方正仿宋_GBK" w:hAnsi="方正仿宋_GBK" w:eastAsia="方正仿宋_GBK" w:cs="方正仿宋_GBK"/>
                <w:sz w:val="32"/>
                <w:szCs w:val="32"/>
                <w:lang w:eastAsia="zh-CN"/>
              </w:rPr>
              <w:t>单位名称：</w:t>
            </w:r>
          </w:p>
        </w:tc>
      </w:tr>
      <w:tr w14:paraId="17843D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7" w:hRule="atLeast"/>
        </w:trPr>
        <w:tc>
          <w:tcPr>
            <w:tcW w:w="9135" w:type="dxa"/>
            <w:noWrap/>
          </w:tcPr>
          <w:p w14:paraId="0AA94061">
            <w:pPr>
              <w:pageBreakBefore w:val="0"/>
              <w:widowControl w:val="0"/>
              <w:kinsoku/>
              <w:overflowPunct/>
              <w:topLinePunct w:val="0"/>
              <w:bidi w:val="0"/>
              <w:snapToGrid w:val="0"/>
              <w:spacing w:line="560" w:lineRule="exac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金额（小写）：</w:t>
            </w:r>
          </w:p>
        </w:tc>
      </w:tr>
      <w:tr w14:paraId="270A3E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0" w:hRule="atLeast"/>
        </w:trPr>
        <w:tc>
          <w:tcPr>
            <w:tcW w:w="9135" w:type="dxa"/>
            <w:noWrap/>
          </w:tcPr>
          <w:p w14:paraId="2250929B">
            <w:pPr>
              <w:pageBreakBefore w:val="0"/>
              <w:widowControl w:val="0"/>
              <w:kinsoku/>
              <w:overflowPunct/>
              <w:topLinePunct w:val="0"/>
              <w:bidi w:val="0"/>
              <w:snapToGrid w:val="0"/>
              <w:spacing w:line="560" w:lineRule="exac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金额（大写）：</w:t>
            </w:r>
          </w:p>
        </w:tc>
      </w:tr>
    </w:tbl>
    <w:p w14:paraId="2A230615">
      <w:pPr>
        <w:pageBreakBefore w:val="0"/>
        <w:widowControl w:val="0"/>
        <w:kinsoku/>
        <w:overflowPunct/>
        <w:topLinePunct w:val="0"/>
        <w:bidi w:val="0"/>
        <w:spacing w:line="560" w:lineRule="exact"/>
        <w:textAlignment w:val="auto"/>
        <w:rPr>
          <w:rFonts w:hint="eastAsia" w:ascii="方正仿宋_GBK" w:hAnsi="方正仿宋_GBK" w:eastAsia="方正仿宋_GBK" w:cs="方正仿宋_GBK"/>
          <w:color w:val="000000"/>
          <w:sz w:val="32"/>
          <w:szCs w:val="32"/>
        </w:rPr>
      </w:pPr>
      <w:r>
        <w:rPr>
          <w:rFonts w:hint="eastAsia" w:ascii="方正仿宋_GBK" w:hAnsi="方正仿宋_GBK" w:eastAsia="方正仿宋_GBK" w:cs="方正仿宋_GBK"/>
          <w:color w:val="000000"/>
          <w:sz w:val="32"/>
          <w:szCs w:val="32"/>
          <w:lang w:eastAsia="zh-CN"/>
        </w:rPr>
        <w:t>注：</w:t>
      </w:r>
      <w:r>
        <w:rPr>
          <w:rFonts w:hint="eastAsia" w:ascii="方正仿宋_GBK" w:hAnsi="方正仿宋_GBK" w:eastAsia="方正仿宋_GBK" w:cs="方正仿宋_GBK"/>
          <w:color w:val="000000"/>
          <w:sz w:val="32"/>
          <w:szCs w:val="32"/>
          <w:lang w:val="en-US" w:eastAsia="zh-CN"/>
        </w:rPr>
        <w:t>1</w:t>
      </w:r>
      <w:r>
        <w:rPr>
          <w:rFonts w:hint="eastAsia" w:ascii="宋体" w:hAnsi="宋体"/>
          <w:sz w:val="36"/>
          <w:szCs w:val="36"/>
          <w:lang w:val="en-US" w:eastAsia="zh-CN"/>
        </w:rPr>
        <w:t>、</w:t>
      </w:r>
      <w:r>
        <w:rPr>
          <w:rFonts w:hint="eastAsia" w:ascii="方正仿宋_GBK" w:hAnsi="方正仿宋_GBK" w:eastAsia="方正仿宋_GBK" w:cs="方正仿宋_GBK"/>
          <w:color w:val="000000" w:themeColor="text1"/>
          <w:sz w:val="32"/>
          <w:szCs w:val="32"/>
          <w14:textFill>
            <w14:solidFill>
              <w14:schemeClr w14:val="tx1"/>
            </w14:solidFill>
          </w14:textFill>
        </w:rPr>
        <w:t>报价</w:t>
      </w:r>
      <w:r>
        <w:rPr>
          <w:rFonts w:hint="eastAsia" w:ascii="方正仿宋_GBK" w:hAnsi="方正仿宋_GBK" w:eastAsia="方正仿宋_GBK" w:cs="方正仿宋_GBK"/>
          <w:color w:val="000000" w:themeColor="text1"/>
          <w:sz w:val="32"/>
          <w:szCs w:val="32"/>
          <w:lang w:eastAsia="zh-CN"/>
          <w14:textFill>
            <w14:solidFill>
              <w14:schemeClr w14:val="tx1"/>
            </w14:solidFill>
          </w14:textFill>
        </w:rPr>
        <w:t>包含但不限于</w:t>
      </w:r>
      <w:r>
        <w:rPr>
          <w:rFonts w:hint="eastAsia" w:ascii="方正仿宋_GBK" w:hAnsi="方正仿宋_GBK" w:eastAsia="方正仿宋_GBK" w:cs="方正仿宋_GBK"/>
          <w:color w:val="000000"/>
          <w:sz w:val="32"/>
          <w:szCs w:val="32"/>
        </w:rPr>
        <w:t>主材、辅材、人工、运输、安全文明措施费、税务等一切费用。</w:t>
      </w:r>
    </w:p>
    <w:p w14:paraId="2753E5F4">
      <w:pPr>
        <w:pStyle w:val="12"/>
        <w:pageBreakBefore w:val="0"/>
        <w:widowControl w:val="0"/>
        <w:kinsoku/>
        <w:overflowPunct/>
        <w:topLinePunct w:val="0"/>
        <w:bidi w:val="0"/>
        <w:spacing w:line="560" w:lineRule="exact"/>
        <w:ind w:left="0" w:leftChars="0" w:firstLine="0" w:firstLineChars="0"/>
        <w:textAlignment w:val="auto"/>
        <w:rPr>
          <w:rFonts w:hint="default" w:eastAsia="方正仿宋_GBK"/>
          <w:lang w:val="en-US" w:eastAsia="zh-CN"/>
        </w:rPr>
      </w:pPr>
      <w:r>
        <w:rPr>
          <w:rFonts w:hint="eastAsia" w:ascii="方正仿宋_GBK" w:hAnsi="方正仿宋_GBK" w:eastAsia="方正仿宋_GBK" w:cs="方正仿宋_GBK"/>
          <w:color w:val="000000"/>
          <w:sz w:val="32"/>
          <w:szCs w:val="32"/>
          <w:lang w:val="en-US" w:eastAsia="zh-CN"/>
        </w:rPr>
        <w:t>2、不能手写，须加盖单位鲜章。</w:t>
      </w:r>
    </w:p>
    <w:p w14:paraId="061ACD77">
      <w:pPr>
        <w:pageBreakBefore w:val="0"/>
        <w:widowControl w:val="0"/>
        <w:kinsoku/>
        <w:overflowPunct/>
        <w:topLinePunct w:val="0"/>
        <w:bidi w:val="0"/>
        <w:snapToGrid w:val="0"/>
        <w:spacing w:line="560" w:lineRule="exact"/>
        <w:textAlignment w:val="auto"/>
        <w:rPr>
          <w:rFonts w:ascii="宋体" w:hAnsi="宋体"/>
          <w:sz w:val="24"/>
          <w:szCs w:val="24"/>
        </w:rPr>
      </w:pPr>
    </w:p>
    <w:p w14:paraId="686A63AF">
      <w:pPr>
        <w:pageBreakBefore w:val="0"/>
        <w:widowControl w:val="0"/>
        <w:kinsoku/>
        <w:overflowPunct/>
        <w:topLinePunct w:val="0"/>
        <w:bidi w:val="0"/>
        <w:snapToGrid w:val="0"/>
        <w:spacing w:line="560" w:lineRule="exact"/>
        <w:ind w:firstLine="480" w:firstLineChars="200"/>
        <w:jc w:val="center"/>
        <w:textAlignment w:val="auto"/>
        <w:rPr>
          <w:rFonts w:ascii="宋体" w:hAnsi="宋体"/>
          <w:sz w:val="24"/>
          <w:szCs w:val="24"/>
        </w:rPr>
      </w:pPr>
    </w:p>
    <w:p w14:paraId="77DCD450">
      <w:pPr>
        <w:pageBreakBefore w:val="0"/>
        <w:widowControl w:val="0"/>
        <w:kinsoku/>
        <w:overflowPunct/>
        <w:topLinePunct w:val="0"/>
        <w:bidi w:val="0"/>
        <w:snapToGrid w:val="0"/>
        <w:spacing w:line="560" w:lineRule="exact"/>
        <w:ind w:firstLine="480" w:firstLineChars="200"/>
        <w:jc w:val="center"/>
        <w:textAlignment w:val="auto"/>
        <w:rPr>
          <w:rFonts w:ascii="宋体" w:hAnsi="宋体"/>
          <w:sz w:val="24"/>
          <w:szCs w:val="24"/>
        </w:rPr>
      </w:pPr>
    </w:p>
    <w:p w14:paraId="1D05E226">
      <w:pPr>
        <w:pageBreakBefore w:val="0"/>
        <w:widowControl w:val="0"/>
        <w:kinsoku/>
        <w:overflowPunct/>
        <w:topLinePunct w:val="0"/>
        <w:bidi w:val="0"/>
        <w:snapToGrid w:val="0"/>
        <w:spacing w:line="560" w:lineRule="exact"/>
        <w:ind w:firstLine="480" w:firstLineChars="200"/>
        <w:jc w:val="center"/>
        <w:textAlignment w:val="auto"/>
        <w:rPr>
          <w:rFonts w:ascii="宋体" w:hAnsi="宋体"/>
          <w:sz w:val="24"/>
          <w:szCs w:val="24"/>
        </w:rPr>
      </w:pPr>
    </w:p>
    <w:p w14:paraId="33CE891D">
      <w:pPr>
        <w:pageBreakBefore w:val="0"/>
        <w:widowControl w:val="0"/>
        <w:kinsoku/>
        <w:overflowPunct/>
        <w:topLinePunct w:val="0"/>
        <w:bidi w:val="0"/>
        <w:snapToGrid w:val="0"/>
        <w:spacing w:line="560" w:lineRule="exact"/>
        <w:ind w:firstLine="480" w:firstLineChars="200"/>
        <w:textAlignment w:val="auto"/>
        <w:rPr>
          <w:rFonts w:ascii="宋体" w:hAnsi="宋体"/>
          <w:sz w:val="24"/>
          <w:szCs w:val="24"/>
        </w:rPr>
      </w:pPr>
    </w:p>
    <w:p w14:paraId="537A6068">
      <w:pPr>
        <w:pageBreakBefore w:val="0"/>
        <w:widowControl w:val="0"/>
        <w:kinsoku/>
        <w:overflowPunct/>
        <w:topLinePunct w:val="0"/>
        <w:bidi w:val="0"/>
        <w:snapToGrid w:val="0"/>
        <w:spacing w:line="560" w:lineRule="exact"/>
        <w:textAlignment w:val="auto"/>
        <w:rPr>
          <w:rFonts w:ascii="宋体" w:hAnsi="宋体"/>
          <w:sz w:val="24"/>
          <w:szCs w:val="24"/>
        </w:rPr>
      </w:pPr>
    </w:p>
    <w:p w14:paraId="1995A2CE">
      <w:pPr>
        <w:pageBreakBefore w:val="0"/>
        <w:widowControl w:val="0"/>
        <w:kinsoku/>
        <w:overflowPunct/>
        <w:topLinePunct w:val="0"/>
        <w:bidi w:val="0"/>
        <w:snapToGrid w:val="0"/>
        <w:spacing w:line="560" w:lineRule="exact"/>
        <w:ind w:firstLine="480" w:firstLineChars="200"/>
        <w:textAlignment w:val="auto"/>
        <w:rPr>
          <w:rFonts w:ascii="宋体" w:hAnsi="宋体"/>
          <w:sz w:val="24"/>
          <w:szCs w:val="24"/>
        </w:rPr>
      </w:pPr>
    </w:p>
    <w:p w14:paraId="600743D0">
      <w:pPr>
        <w:pStyle w:val="2"/>
      </w:pPr>
    </w:p>
    <w:p w14:paraId="6FE16682"/>
    <w:p w14:paraId="047970D6">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方正黑体_GBK" w:hAnsi="方正黑体_GBK" w:eastAsia="方正黑体_GBK" w:cs="方正黑体_GBK"/>
          <w:b w:val="0"/>
          <w:bCs/>
          <w:sz w:val="32"/>
          <w:szCs w:val="32"/>
        </w:rPr>
      </w:pPr>
      <w:r>
        <w:rPr>
          <w:rFonts w:hint="eastAsia" w:ascii="方正黑体_GBK" w:hAnsi="方正黑体_GBK" w:eastAsia="方正黑体_GBK" w:cs="方正黑体_GBK"/>
          <w:b w:val="0"/>
          <w:bCs/>
          <w:sz w:val="32"/>
          <w:szCs w:val="32"/>
        </w:rPr>
        <w:t>法定代表人身份证明</w:t>
      </w:r>
    </w:p>
    <w:p w14:paraId="46BD1833">
      <w:pPr>
        <w:pageBreakBefore w:val="0"/>
        <w:widowControl w:val="0"/>
        <w:tabs>
          <w:tab w:val="left" w:pos="5565"/>
        </w:tabs>
        <w:kinsoku/>
        <w:overflowPunct/>
        <w:topLinePunct w:val="0"/>
        <w:autoSpaceDE w:val="0"/>
        <w:autoSpaceDN w:val="0"/>
        <w:bidi w:val="0"/>
        <w:spacing w:line="560" w:lineRule="exact"/>
        <w:ind w:firstLine="595" w:firstLineChars="186"/>
        <w:textAlignment w:val="auto"/>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投标单位名称：</w:t>
      </w:r>
      <w:r>
        <w:rPr>
          <w:rFonts w:hint="eastAsia" w:ascii="方正仿宋_GBK" w:hAnsi="方正仿宋_GBK" w:eastAsia="方正仿宋_GBK" w:cs="方正仿宋_GBK"/>
          <w:sz w:val="32"/>
          <w:szCs w:val="32"/>
          <w:u w:val="single"/>
        </w:rPr>
        <w:tab/>
      </w:r>
    </w:p>
    <w:p w14:paraId="78B407BB">
      <w:pPr>
        <w:pageBreakBefore w:val="0"/>
        <w:widowControl w:val="0"/>
        <w:tabs>
          <w:tab w:val="left" w:pos="5565"/>
        </w:tabs>
        <w:kinsoku/>
        <w:overflowPunct/>
        <w:topLinePunct w:val="0"/>
        <w:autoSpaceDE w:val="0"/>
        <w:autoSpaceDN w:val="0"/>
        <w:bidi w:val="0"/>
        <w:spacing w:line="560" w:lineRule="exact"/>
        <w:ind w:firstLine="595" w:firstLineChars="186"/>
        <w:textAlignment w:val="auto"/>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单位性质：</w:t>
      </w:r>
      <w:r>
        <w:rPr>
          <w:rFonts w:hint="eastAsia" w:ascii="方正仿宋_GBK" w:hAnsi="方正仿宋_GBK" w:eastAsia="方正仿宋_GBK" w:cs="方正仿宋_GBK"/>
          <w:sz w:val="32"/>
          <w:szCs w:val="32"/>
          <w:u w:val="single"/>
        </w:rPr>
        <w:tab/>
      </w:r>
    </w:p>
    <w:p w14:paraId="65CAFD6F">
      <w:pPr>
        <w:pageBreakBefore w:val="0"/>
        <w:widowControl w:val="0"/>
        <w:tabs>
          <w:tab w:val="left" w:pos="5475"/>
        </w:tabs>
        <w:kinsoku/>
        <w:overflowPunct/>
        <w:topLinePunct w:val="0"/>
        <w:autoSpaceDE w:val="0"/>
        <w:autoSpaceDN w:val="0"/>
        <w:bidi w:val="0"/>
        <w:spacing w:line="560" w:lineRule="exact"/>
        <w:ind w:firstLine="595" w:firstLineChars="186"/>
        <w:textAlignment w:val="auto"/>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地址：</w:t>
      </w:r>
      <w:r>
        <w:rPr>
          <w:rFonts w:hint="eastAsia" w:ascii="方正仿宋_GBK" w:hAnsi="方正仿宋_GBK" w:eastAsia="方正仿宋_GBK" w:cs="方正仿宋_GBK"/>
          <w:sz w:val="32"/>
          <w:szCs w:val="32"/>
          <w:u w:val="single"/>
        </w:rPr>
        <w:tab/>
      </w:r>
    </w:p>
    <w:p w14:paraId="50C1F565">
      <w:pPr>
        <w:pageBreakBefore w:val="0"/>
        <w:widowControl w:val="0"/>
        <w:tabs>
          <w:tab w:val="left" w:pos="2520"/>
          <w:tab w:val="left" w:pos="3836"/>
        </w:tabs>
        <w:kinsoku/>
        <w:overflowPunct/>
        <w:topLinePunct w:val="0"/>
        <w:autoSpaceDE w:val="0"/>
        <w:autoSpaceDN w:val="0"/>
        <w:bidi w:val="0"/>
        <w:spacing w:line="560" w:lineRule="exact"/>
        <w:ind w:firstLine="595" w:firstLineChars="186"/>
        <w:textAlignment w:val="auto"/>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成立时间：</w:t>
      </w:r>
      <w:r>
        <w:rPr>
          <w:rFonts w:hint="eastAsia" w:ascii="方正仿宋_GBK" w:hAnsi="方正仿宋_GBK" w:eastAsia="方正仿宋_GBK" w:cs="方正仿宋_GBK"/>
          <w:sz w:val="32"/>
          <w:szCs w:val="32"/>
          <w:u w:val="single"/>
        </w:rPr>
        <w:tab/>
      </w:r>
      <w:r>
        <w:rPr>
          <w:rFonts w:hint="eastAsia" w:ascii="方正仿宋_GBK" w:hAnsi="方正仿宋_GBK" w:eastAsia="方正仿宋_GBK" w:cs="方正仿宋_GBK"/>
          <w:sz w:val="32"/>
          <w:szCs w:val="32"/>
          <w:u w:val="single"/>
          <w:lang w:val="en-US" w:eastAsia="zh-CN"/>
        </w:rPr>
        <w:t xml:space="preserve">    </w:t>
      </w:r>
      <w:r>
        <w:rPr>
          <w:rFonts w:hint="eastAsia" w:ascii="方正仿宋_GBK" w:hAnsi="方正仿宋_GBK" w:eastAsia="方正仿宋_GBK" w:cs="方正仿宋_GBK"/>
          <w:sz w:val="32"/>
          <w:szCs w:val="32"/>
          <w:u w:val="single"/>
        </w:rPr>
        <w:t xml:space="preserve"> </w:t>
      </w:r>
      <w:r>
        <w:rPr>
          <w:rFonts w:hint="eastAsia" w:ascii="方正仿宋_GBK" w:hAnsi="方正仿宋_GBK" w:eastAsia="方正仿宋_GBK" w:cs="方正仿宋_GBK"/>
          <w:sz w:val="32"/>
          <w:szCs w:val="32"/>
        </w:rPr>
        <w:t>年</w:t>
      </w:r>
      <w:r>
        <w:rPr>
          <w:rFonts w:hint="eastAsia" w:ascii="方正仿宋_GBK" w:hAnsi="方正仿宋_GBK" w:eastAsia="方正仿宋_GBK" w:cs="方正仿宋_GBK"/>
          <w:sz w:val="32"/>
          <w:szCs w:val="32"/>
          <w:u w:val="single"/>
        </w:rPr>
        <w:tab/>
      </w:r>
      <w:r>
        <w:rPr>
          <w:rFonts w:hint="eastAsia" w:ascii="方正仿宋_GBK" w:hAnsi="方正仿宋_GBK" w:eastAsia="方正仿宋_GBK" w:cs="方正仿宋_GBK"/>
          <w:sz w:val="32"/>
          <w:szCs w:val="32"/>
          <w:u w:val="single"/>
          <w:lang w:val="en-US" w:eastAsia="zh-CN"/>
        </w:rPr>
        <w:t xml:space="preserve">    </w:t>
      </w:r>
      <w:r>
        <w:rPr>
          <w:rFonts w:hint="eastAsia" w:ascii="方正仿宋_GBK" w:hAnsi="方正仿宋_GBK" w:eastAsia="方正仿宋_GBK" w:cs="方正仿宋_GBK"/>
          <w:sz w:val="32"/>
          <w:szCs w:val="32"/>
          <w:u w:val="single"/>
        </w:rPr>
        <w:t xml:space="preserve"> </w:t>
      </w:r>
      <w:r>
        <w:rPr>
          <w:rFonts w:hint="eastAsia" w:ascii="方正仿宋_GBK" w:hAnsi="方正仿宋_GBK" w:eastAsia="方正仿宋_GBK" w:cs="方正仿宋_GBK"/>
          <w:sz w:val="32"/>
          <w:szCs w:val="32"/>
        </w:rPr>
        <w:t>月</w:t>
      </w:r>
      <w:r>
        <w:rPr>
          <w:rFonts w:hint="eastAsia" w:ascii="方正仿宋_GBK" w:hAnsi="方正仿宋_GBK" w:eastAsia="方正仿宋_GBK" w:cs="方正仿宋_GBK"/>
          <w:sz w:val="32"/>
          <w:szCs w:val="32"/>
          <w:u w:val="single"/>
          <w:lang w:val="en-US" w:eastAsia="zh-CN"/>
        </w:rPr>
        <w:t xml:space="preserve">     </w:t>
      </w:r>
      <w:r>
        <w:rPr>
          <w:rFonts w:hint="eastAsia" w:ascii="方正仿宋_GBK" w:hAnsi="方正仿宋_GBK" w:eastAsia="方正仿宋_GBK" w:cs="方正仿宋_GBK"/>
          <w:sz w:val="32"/>
          <w:szCs w:val="32"/>
        </w:rPr>
        <w:t>日</w:t>
      </w:r>
    </w:p>
    <w:p w14:paraId="566215CD">
      <w:pPr>
        <w:pageBreakBefore w:val="0"/>
        <w:widowControl w:val="0"/>
        <w:tabs>
          <w:tab w:val="left" w:pos="5475"/>
        </w:tabs>
        <w:kinsoku/>
        <w:overflowPunct/>
        <w:topLinePunct w:val="0"/>
        <w:autoSpaceDE w:val="0"/>
        <w:autoSpaceDN w:val="0"/>
        <w:bidi w:val="0"/>
        <w:spacing w:line="560" w:lineRule="exact"/>
        <w:ind w:firstLine="595" w:firstLineChars="186"/>
        <w:textAlignment w:val="auto"/>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经营期限：</w:t>
      </w:r>
      <w:r>
        <w:rPr>
          <w:rFonts w:hint="eastAsia" w:ascii="方正仿宋_GBK" w:hAnsi="方正仿宋_GBK" w:eastAsia="方正仿宋_GBK" w:cs="方正仿宋_GBK"/>
          <w:sz w:val="32"/>
          <w:szCs w:val="32"/>
          <w:u w:val="single"/>
        </w:rPr>
        <w:tab/>
      </w:r>
    </w:p>
    <w:p w14:paraId="2C8095F3">
      <w:pPr>
        <w:pageBreakBefore w:val="0"/>
        <w:widowControl w:val="0"/>
        <w:tabs>
          <w:tab w:val="left" w:pos="1580"/>
          <w:tab w:val="left" w:pos="2710"/>
          <w:tab w:val="left" w:pos="4840"/>
          <w:tab w:val="left" w:pos="6300"/>
        </w:tabs>
        <w:kinsoku/>
        <w:overflowPunct/>
        <w:topLinePunct w:val="0"/>
        <w:autoSpaceDE w:val="0"/>
        <w:autoSpaceDN w:val="0"/>
        <w:bidi w:val="0"/>
        <w:spacing w:line="560" w:lineRule="exact"/>
        <w:ind w:firstLine="595" w:firstLineChars="186"/>
        <w:textAlignment w:val="auto"/>
        <w:rPr>
          <w:rFonts w:hint="default" w:ascii="方正仿宋_GBK" w:hAnsi="方正仿宋_GBK" w:eastAsia="方正仿宋_GBK" w:cs="方正仿宋_GBK"/>
          <w:sz w:val="32"/>
          <w:szCs w:val="32"/>
          <w:lang w:val="en-US" w:eastAsia="zh-CN"/>
        </w:rPr>
      </w:pPr>
      <w:r>
        <w:rPr>
          <w:rFonts w:hint="eastAsia" w:ascii="方正仿宋_GBK" w:hAnsi="方正仿宋_GBK" w:eastAsia="方正仿宋_GBK" w:cs="方正仿宋_GBK"/>
          <w:sz w:val="32"/>
          <w:szCs w:val="32"/>
        </w:rPr>
        <w:t>姓名：</w:t>
      </w:r>
      <w:r>
        <w:rPr>
          <w:rFonts w:hint="eastAsia" w:ascii="方正仿宋_GBK" w:hAnsi="方正仿宋_GBK" w:eastAsia="方正仿宋_GBK" w:cs="方正仿宋_GBK"/>
          <w:sz w:val="32"/>
          <w:szCs w:val="32"/>
          <w:lang w:val="en-US" w:eastAsia="zh-CN"/>
        </w:rPr>
        <w:t xml:space="preserve"> </w:t>
      </w:r>
      <w:r>
        <w:rPr>
          <w:rFonts w:hint="eastAsia" w:ascii="方正仿宋_GBK" w:hAnsi="方正仿宋_GBK" w:eastAsia="方正仿宋_GBK" w:cs="方正仿宋_GBK"/>
          <w:sz w:val="32"/>
          <w:szCs w:val="32"/>
          <w:u w:val="single"/>
        </w:rPr>
        <w:tab/>
      </w:r>
      <w:r>
        <w:rPr>
          <w:rFonts w:hint="eastAsia" w:ascii="方正仿宋_GBK" w:hAnsi="方正仿宋_GBK" w:eastAsia="方正仿宋_GBK" w:cs="方正仿宋_GBK"/>
          <w:sz w:val="32"/>
          <w:szCs w:val="32"/>
        </w:rPr>
        <w:t xml:space="preserve"> 性别：</w:t>
      </w:r>
      <w:r>
        <w:rPr>
          <w:rFonts w:hint="eastAsia" w:ascii="方正仿宋_GBK" w:hAnsi="方正仿宋_GBK" w:eastAsia="方正仿宋_GBK" w:cs="方正仿宋_GBK"/>
          <w:sz w:val="32"/>
          <w:szCs w:val="32"/>
          <w:u w:val="single"/>
        </w:rPr>
        <w:tab/>
      </w:r>
      <w:r>
        <w:rPr>
          <w:rFonts w:hint="eastAsia" w:ascii="方正仿宋_GBK" w:hAnsi="方正仿宋_GBK" w:eastAsia="方正仿宋_GBK" w:cs="方正仿宋_GBK"/>
          <w:sz w:val="32"/>
          <w:szCs w:val="32"/>
        </w:rPr>
        <w:t>年龄：</w:t>
      </w:r>
      <w:r>
        <w:rPr>
          <w:rFonts w:hint="eastAsia" w:ascii="方正仿宋_GBK" w:hAnsi="方正仿宋_GBK" w:eastAsia="方正仿宋_GBK" w:cs="方正仿宋_GBK"/>
          <w:sz w:val="32"/>
          <w:szCs w:val="32"/>
          <w:u w:val="single"/>
        </w:rPr>
        <w:tab/>
      </w:r>
      <w:r>
        <w:rPr>
          <w:rFonts w:hint="eastAsia" w:ascii="方正仿宋_GBK" w:hAnsi="方正仿宋_GBK" w:eastAsia="方正仿宋_GBK" w:cs="方正仿宋_GBK"/>
          <w:sz w:val="32"/>
          <w:szCs w:val="32"/>
          <w:u w:val="single"/>
          <w:lang w:val="en-US" w:eastAsia="zh-CN"/>
        </w:rPr>
        <w:t xml:space="preserve">  </w:t>
      </w:r>
      <w:r>
        <w:rPr>
          <w:rFonts w:hint="eastAsia" w:ascii="方正仿宋_GBK" w:hAnsi="方正仿宋_GBK" w:eastAsia="方正仿宋_GBK" w:cs="方正仿宋_GBK"/>
          <w:sz w:val="32"/>
          <w:szCs w:val="32"/>
        </w:rPr>
        <w:t>职务：</w:t>
      </w:r>
      <w:r>
        <w:rPr>
          <w:rFonts w:hint="eastAsia" w:ascii="方正仿宋_GBK" w:hAnsi="方正仿宋_GBK" w:eastAsia="方正仿宋_GBK" w:cs="方正仿宋_GBK"/>
          <w:sz w:val="32"/>
          <w:szCs w:val="32"/>
          <w:u w:val="single"/>
        </w:rPr>
        <w:tab/>
      </w:r>
      <w:r>
        <w:rPr>
          <w:rFonts w:hint="eastAsia" w:ascii="方正仿宋_GBK" w:hAnsi="方正仿宋_GBK" w:eastAsia="方正仿宋_GBK" w:cs="方正仿宋_GBK"/>
          <w:sz w:val="32"/>
          <w:szCs w:val="32"/>
          <w:u w:val="single"/>
          <w:lang w:val="en-US" w:eastAsia="zh-CN"/>
        </w:rPr>
        <w:t xml:space="preserve">  </w:t>
      </w:r>
    </w:p>
    <w:p w14:paraId="481B9E72">
      <w:pPr>
        <w:pageBreakBefore w:val="0"/>
        <w:widowControl w:val="0"/>
        <w:tabs>
          <w:tab w:val="left" w:pos="3360"/>
        </w:tabs>
        <w:kinsoku/>
        <w:overflowPunct/>
        <w:topLinePunct w:val="0"/>
        <w:autoSpaceDE w:val="0"/>
        <w:autoSpaceDN w:val="0"/>
        <w:bidi w:val="0"/>
        <w:spacing w:line="560" w:lineRule="exact"/>
        <w:ind w:firstLine="595" w:firstLineChars="186"/>
        <w:textAlignment w:val="auto"/>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系</w:t>
      </w:r>
      <w:r>
        <w:rPr>
          <w:rFonts w:hint="eastAsia" w:ascii="方正仿宋_GBK" w:hAnsi="方正仿宋_GBK" w:eastAsia="方正仿宋_GBK" w:cs="方正仿宋_GBK"/>
          <w:sz w:val="32"/>
          <w:szCs w:val="32"/>
          <w:u w:val="single"/>
        </w:rPr>
        <w:tab/>
      </w:r>
      <w:r>
        <w:rPr>
          <w:rFonts w:hint="eastAsia" w:ascii="方正仿宋_GBK" w:hAnsi="方正仿宋_GBK" w:eastAsia="方正仿宋_GBK" w:cs="方正仿宋_GBK"/>
          <w:sz w:val="32"/>
          <w:szCs w:val="32"/>
        </w:rPr>
        <w:t>的法定代表人。</w:t>
      </w:r>
    </w:p>
    <w:p w14:paraId="4750A3AE">
      <w:pPr>
        <w:pageBreakBefore w:val="0"/>
        <w:widowControl w:val="0"/>
        <w:tabs>
          <w:tab w:val="left" w:pos="3360"/>
        </w:tabs>
        <w:kinsoku/>
        <w:overflowPunct/>
        <w:topLinePunct w:val="0"/>
        <w:autoSpaceDE w:val="0"/>
        <w:autoSpaceDN w:val="0"/>
        <w:bidi w:val="0"/>
        <w:spacing w:line="560" w:lineRule="exact"/>
        <w:ind w:firstLine="595" w:firstLineChars="186"/>
        <w:textAlignment w:val="auto"/>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特此证明。</w:t>
      </w:r>
    </w:p>
    <w:p w14:paraId="47416AA6">
      <w:pPr>
        <w:pageBreakBefore w:val="0"/>
        <w:widowControl w:val="0"/>
        <w:tabs>
          <w:tab w:val="left" w:pos="6485"/>
        </w:tabs>
        <w:kinsoku/>
        <w:overflowPunct/>
        <w:topLinePunct w:val="0"/>
        <w:autoSpaceDE w:val="0"/>
        <w:autoSpaceDN w:val="0"/>
        <w:bidi w:val="0"/>
        <w:spacing w:line="560" w:lineRule="exact"/>
        <w:ind w:firstLine="2080" w:firstLineChars="650"/>
        <w:textAlignment w:val="auto"/>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投标单位：</w:t>
      </w:r>
      <w:r>
        <w:rPr>
          <w:rFonts w:hint="eastAsia" w:ascii="方正仿宋_GBK" w:hAnsi="方正仿宋_GBK" w:eastAsia="方正仿宋_GBK" w:cs="方正仿宋_GBK"/>
          <w:sz w:val="32"/>
          <w:szCs w:val="32"/>
          <w:u w:val="single"/>
        </w:rPr>
        <w:tab/>
      </w:r>
      <w:r>
        <w:rPr>
          <w:rFonts w:hint="eastAsia" w:ascii="方正仿宋_GBK" w:hAnsi="方正仿宋_GBK" w:eastAsia="方正仿宋_GBK" w:cs="方正仿宋_GBK"/>
          <w:sz w:val="32"/>
          <w:szCs w:val="32"/>
        </w:rPr>
        <w:t>（盖单位公章）</w:t>
      </w:r>
    </w:p>
    <w:p w14:paraId="12C75F86">
      <w:pPr>
        <w:pageBreakBefore w:val="0"/>
        <w:widowControl w:val="0"/>
        <w:tabs>
          <w:tab w:val="left" w:pos="3975"/>
          <w:tab w:val="left" w:pos="5460"/>
          <w:tab w:val="left" w:pos="6400"/>
        </w:tabs>
        <w:kinsoku/>
        <w:overflowPunct/>
        <w:topLinePunct w:val="0"/>
        <w:autoSpaceDE w:val="0"/>
        <w:autoSpaceDN w:val="0"/>
        <w:bidi w:val="0"/>
        <w:spacing w:line="560" w:lineRule="exact"/>
        <w:ind w:firstLine="3360" w:firstLineChars="1050"/>
        <w:jc w:val="both"/>
        <w:textAlignment w:val="auto"/>
        <w:rPr>
          <w:rFonts w:ascii="方正仿宋_GBK" w:hAnsi="方正仿宋_GBK" w:eastAsia="方正仿宋_GBK" w:cs="方正仿宋_GBK"/>
          <w:w w:val="200"/>
          <w:sz w:val="32"/>
          <w:szCs w:val="32"/>
          <w:u w:val="single"/>
        </w:rPr>
      </w:pPr>
      <w:r>
        <w:rPr>
          <w:rFonts w:hint="eastAsia" w:ascii="方正仿宋_GBK" w:hAnsi="方正仿宋_GBK" w:eastAsia="方正仿宋_GBK" w:cs="方正仿宋_GBK"/>
          <w:sz w:val="32"/>
          <w:szCs w:val="32"/>
        </w:rPr>
        <w:t>年</w:t>
      </w:r>
      <w:r>
        <w:rPr>
          <w:rFonts w:hint="eastAsia" w:ascii="方正仿宋_GBK" w:hAnsi="方正仿宋_GBK" w:eastAsia="方正仿宋_GBK" w:cs="方正仿宋_GBK"/>
          <w:sz w:val="32"/>
          <w:szCs w:val="32"/>
          <w:lang w:val="en-US" w:eastAsia="zh-CN"/>
        </w:rPr>
        <w:t xml:space="preserve">    </w:t>
      </w:r>
      <w:r>
        <w:rPr>
          <w:rFonts w:hint="eastAsia" w:ascii="方正仿宋_GBK" w:hAnsi="方正仿宋_GBK" w:eastAsia="方正仿宋_GBK" w:cs="方正仿宋_GBK"/>
          <w:sz w:val="32"/>
          <w:szCs w:val="32"/>
        </w:rPr>
        <w:t>月</w:t>
      </w:r>
      <w:r>
        <w:rPr>
          <w:rFonts w:hint="eastAsia" w:ascii="方正仿宋_GBK" w:hAnsi="方正仿宋_GBK" w:eastAsia="方正仿宋_GBK" w:cs="方正仿宋_GBK"/>
          <w:sz w:val="32"/>
          <w:szCs w:val="32"/>
          <w:lang w:val="en-US" w:eastAsia="zh-CN"/>
        </w:rPr>
        <w:t xml:space="preserve">    </w:t>
      </w:r>
      <w:r>
        <w:rPr>
          <w:rFonts w:hint="eastAsia" w:ascii="方正仿宋_GBK" w:hAnsi="方正仿宋_GBK" w:eastAsia="方正仿宋_GBK" w:cs="方正仿宋_GBK"/>
          <w:sz w:val="32"/>
          <w:szCs w:val="32"/>
        </w:rPr>
        <w:t>日</w:t>
      </w:r>
    </w:p>
    <w:p w14:paraId="0751328F">
      <w:pPr>
        <w:pageBreakBefore w:val="0"/>
        <w:widowControl w:val="0"/>
        <w:kinsoku/>
        <w:overflowPunct/>
        <w:topLinePunct w:val="0"/>
        <w:bidi w:val="0"/>
        <w:spacing w:line="560" w:lineRule="exact"/>
        <w:ind w:right="560"/>
        <w:jc w:val="center"/>
        <w:textAlignment w:val="auto"/>
        <w:rPr>
          <w:rFonts w:ascii="方正仿宋_GBK" w:hAnsi="方正仿宋_GBK" w:eastAsia="方正仿宋_GBK" w:cs="方正仿宋_GBK"/>
          <w:b/>
          <w:sz w:val="32"/>
          <w:szCs w:val="32"/>
        </w:rPr>
      </w:pPr>
    </w:p>
    <w:p w14:paraId="74293016">
      <w:pPr>
        <w:pageBreakBefore w:val="0"/>
        <w:widowControl w:val="0"/>
        <w:kinsoku/>
        <w:overflowPunct/>
        <w:topLinePunct w:val="0"/>
        <w:bidi w:val="0"/>
        <w:spacing w:line="560" w:lineRule="exact"/>
        <w:ind w:right="560"/>
        <w:jc w:val="both"/>
        <w:textAlignment w:val="auto"/>
        <w:rPr>
          <w:rFonts w:ascii="方正仿宋_GBK" w:hAnsi="方正仿宋_GBK" w:eastAsia="方正仿宋_GBK" w:cs="方正仿宋_GBK"/>
          <w:b/>
          <w:sz w:val="32"/>
          <w:szCs w:val="32"/>
        </w:rPr>
      </w:pPr>
    </w:p>
    <w:p w14:paraId="1A71A369">
      <w:pPr>
        <w:pStyle w:val="2"/>
        <w:rPr>
          <w:rFonts w:ascii="方正仿宋_GBK" w:hAnsi="方正仿宋_GBK" w:eastAsia="方正仿宋_GBK" w:cs="方正仿宋_GBK"/>
          <w:b/>
          <w:sz w:val="32"/>
          <w:szCs w:val="32"/>
        </w:rPr>
      </w:pPr>
    </w:p>
    <w:p w14:paraId="45097FCF">
      <w:pPr>
        <w:rPr>
          <w:rFonts w:ascii="方正仿宋_GBK" w:hAnsi="方正仿宋_GBK" w:eastAsia="方正仿宋_GBK" w:cs="方正仿宋_GBK"/>
          <w:b/>
          <w:sz w:val="32"/>
          <w:szCs w:val="32"/>
        </w:rPr>
      </w:pPr>
    </w:p>
    <w:p w14:paraId="75052322">
      <w:pPr>
        <w:pStyle w:val="2"/>
        <w:rPr>
          <w:rFonts w:ascii="方正仿宋_GBK" w:hAnsi="方正仿宋_GBK" w:eastAsia="方正仿宋_GBK" w:cs="方正仿宋_GBK"/>
          <w:b/>
          <w:sz w:val="32"/>
          <w:szCs w:val="32"/>
        </w:rPr>
      </w:pPr>
    </w:p>
    <w:p w14:paraId="4BD54FC6">
      <w:pPr>
        <w:rPr>
          <w:rFonts w:ascii="方正仿宋_GBK" w:hAnsi="方正仿宋_GBK" w:eastAsia="方正仿宋_GBK" w:cs="方正仿宋_GBK"/>
          <w:b/>
          <w:sz w:val="32"/>
          <w:szCs w:val="32"/>
        </w:rPr>
      </w:pPr>
    </w:p>
    <w:p w14:paraId="1AE8E3F1">
      <w:pPr>
        <w:pStyle w:val="2"/>
        <w:rPr>
          <w:rFonts w:ascii="方正仿宋_GBK" w:hAnsi="方正仿宋_GBK" w:eastAsia="方正仿宋_GBK" w:cs="方正仿宋_GBK"/>
          <w:b/>
          <w:sz w:val="32"/>
          <w:szCs w:val="32"/>
        </w:rPr>
      </w:pPr>
    </w:p>
    <w:p w14:paraId="10881B9C"/>
    <w:p w14:paraId="616D9C0D">
      <w:pPr>
        <w:pageBreakBefore w:val="0"/>
        <w:widowControl w:val="0"/>
        <w:kinsoku/>
        <w:overflowPunct/>
        <w:topLinePunct w:val="0"/>
        <w:bidi w:val="0"/>
        <w:spacing w:line="560" w:lineRule="exact"/>
        <w:ind w:right="560"/>
        <w:textAlignment w:val="auto"/>
        <w:rPr>
          <w:rFonts w:ascii="方正仿宋_GBK" w:hAnsi="方正仿宋_GBK" w:eastAsia="方正仿宋_GBK" w:cs="方正仿宋_GBK"/>
          <w:b/>
          <w:sz w:val="32"/>
          <w:szCs w:val="32"/>
        </w:rPr>
      </w:pPr>
    </w:p>
    <w:p w14:paraId="289E44D9">
      <w:pPr>
        <w:keepNext w:val="0"/>
        <w:keepLines w:val="0"/>
        <w:pageBreakBefore w:val="0"/>
        <w:widowControl w:val="0"/>
        <w:kinsoku/>
        <w:wordWrap/>
        <w:overflowPunct/>
        <w:topLinePunct w:val="0"/>
        <w:autoSpaceDE/>
        <w:autoSpaceDN/>
        <w:bidi w:val="0"/>
        <w:adjustRightInd/>
        <w:snapToGrid/>
        <w:spacing w:line="560" w:lineRule="exact"/>
        <w:ind w:right="0"/>
        <w:jc w:val="center"/>
        <w:textAlignment w:val="auto"/>
        <w:rPr>
          <w:rFonts w:hint="eastAsia" w:ascii="方正黑体_GBK" w:hAnsi="方正黑体_GBK" w:eastAsia="方正黑体_GBK" w:cs="方正黑体_GBK"/>
          <w:b w:val="0"/>
          <w:bCs/>
          <w:sz w:val="32"/>
          <w:szCs w:val="32"/>
        </w:rPr>
      </w:pPr>
    </w:p>
    <w:p w14:paraId="7F26B384">
      <w:pPr>
        <w:keepNext w:val="0"/>
        <w:keepLines w:val="0"/>
        <w:pageBreakBefore w:val="0"/>
        <w:widowControl w:val="0"/>
        <w:kinsoku/>
        <w:wordWrap/>
        <w:overflowPunct/>
        <w:topLinePunct w:val="0"/>
        <w:autoSpaceDE/>
        <w:autoSpaceDN/>
        <w:bidi w:val="0"/>
        <w:adjustRightInd/>
        <w:snapToGrid/>
        <w:spacing w:line="560" w:lineRule="exact"/>
        <w:ind w:right="0"/>
        <w:jc w:val="center"/>
        <w:textAlignment w:val="auto"/>
        <w:rPr>
          <w:rFonts w:hint="eastAsia" w:ascii="方正黑体_GBK" w:hAnsi="方正黑体_GBK" w:eastAsia="方正黑体_GBK" w:cs="方正黑体_GBK"/>
          <w:b w:val="0"/>
          <w:bCs/>
          <w:sz w:val="32"/>
          <w:szCs w:val="32"/>
        </w:rPr>
      </w:pPr>
    </w:p>
    <w:p w14:paraId="624CAC24">
      <w:pPr>
        <w:keepNext w:val="0"/>
        <w:keepLines w:val="0"/>
        <w:pageBreakBefore w:val="0"/>
        <w:widowControl w:val="0"/>
        <w:kinsoku/>
        <w:wordWrap/>
        <w:overflowPunct/>
        <w:topLinePunct w:val="0"/>
        <w:autoSpaceDE/>
        <w:autoSpaceDN/>
        <w:bidi w:val="0"/>
        <w:adjustRightInd/>
        <w:snapToGrid/>
        <w:spacing w:line="560" w:lineRule="exact"/>
        <w:ind w:right="0"/>
        <w:jc w:val="center"/>
        <w:textAlignment w:val="auto"/>
        <w:rPr>
          <w:rFonts w:hint="eastAsia" w:ascii="方正黑体_GBK" w:hAnsi="方正黑体_GBK" w:eastAsia="方正黑体_GBK" w:cs="方正黑体_GBK"/>
          <w:b w:val="0"/>
          <w:bCs/>
          <w:sz w:val="32"/>
          <w:szCs w:val="32"/>
        </w:rPr>
      </w:pPr>
      <w:r>
        <w:rPr>
          <w:rFonts w:hint="eastAsia" w:ascii="方正黑体_GBK" w:hAnsi="方正黑体_GBK" w:eastAsia="方正黑体_GBK" w:cs="方正黑体_GBK"/>
          <w:b w:val="0"/>
          <w:bCs/>
          <w:sz w:val="32"/>
          <w:szCs w:val="32"/>
        </w:rPr>
        <w:t>法定代表人授权委托书</w:t>
      </w:r>
    </w:p>
    <w:p w14:paraId="0A788659">
      <w:pPr>
        <w:keepNext w:val="0"/>
        <w:keepLines w:val="0"/>
        <w:pageBreakBefore w:val="0"/>
        <w:widowControl w:val="0"/>
        <w:kinsoku/>
        <w:wordWrap/>
        <w:overflowPunct/>
        <w:topLinePunct w:val="0"/>
        <w:autoSpaceDE/>
        <w:autoSpaceDN/>
        <w:bidi w:val="0"/>
        <w:adjustRightInd/>
        <w:snapToGrid/>
        <w:spacing w:line="560" w:lineRule="exact"/>
        <w:ind w:right="0" w:firstLine="640" w:firstLineChars="200"/>
        <w:textAlignment w:val="auto"/>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本授权书声明：我</w:t>
      </w:r>
      <w:r>
        <w:rPr>
          <w:rFonts w:hint="eastAsia" w:ascii="方正仿宋_GBK" w:hAnsi="方正仿宋_GBK" w:eastAsia="方正仿宋_GBK" w:cs="方正仿宋_GBK"/>
          <w:sz w:val="32"/>
          <w:szCs w:val="32"/>
          <w:u w:val="single"/>
          <w:lang w:val="en-US" w:eastAsia="zh-CN"/>
        </w:rPr>
        <w:t xml:space="preserve"> </w:t>
      </w:r>
      <w:r>
        <w:rPr>
          <w:rFonts w:hint="eastAsia" w:ascii="方正仿宋_GBK" w:hAnsi="方正仿宋_GBK" w:eastAsia="方正仿宋_GBK" w:cs="方正仿宋_GBK"/>
          <w:sz w:val="32"/>
          <w:szCs w:val="32"/>
          <w:u w:val="single"/>
        </w:rPr>
        <w:t>（姓名）</w:t>
      </w:r>
      <w:r>
        <w:rPr>
          <w:rFonts w:hint="eastAsia" w:ascii="方正仿宋_GBK" w:hAnsi="方正仿宋_GBK" w:eastAsia="方正仿宋_GBK" w:cs="方正仿宋_GBK"/>
          <w:sz w:val="32"/>
          <w:szCs w:val="32"/>
          <w:u w:val="single"/>
          <w:lang w:val="en-US" w:eastAsia="zh-CN"/>
        </w:rPr>
        <w:t xml:space="preserve"> </w:t>
      </w:r>
      <w:r>
        <w:rPr>
          <w:rFonts w:hint="eastAsia" w:ascii="方正仿宋_GBK" w:hAnsi="方正仿宋_GBK" w:eastAsia="方正仿宋_GBK" w:cs="方正仿宋_GBK"/>
          <w:sz w:val="32"/>
          <w:szCs w:val="32"/>
        </w:rPr>
        <w:t>系</w:t>
      </w:r>
      <w:r>
        <w:rPr>
          <w:rFonts w:hint="eastAsia" w:ascii="方正仿宋_GBK" w:hAnsi="方正仿宋_GBK" w:eastAsia="方正仿宋_GBK" w:cs="方正仿宋_GBK"/>
          <w:sz w:val="32"/>
          <w:szCs w:val="32"/>
          <w:u w:val="single"/>
          <w:lang w:val="en-US" w:eastAsia="zh-CN"/>
        </w:rPr>
        <w:t xml:space="preserve"> </w:t>
      </w:r>
      <w:r>
        <w:rPr>
          <w:rFonts w:hint="eastAsia" w:ascii="方正仿宋_GBK" w:hAnsi="方正仿宋_GBK" w:eastAsia="方正仿宋_GBK" w:cs="方正仿宋_GBK"/>
          <w:sz w:val="32"/>
          <w:szCs w:val="32"/>
          <w:u w:val="single"/>
        </w:rPr>
        <w:t>（投标单位名称）</w:t>
      </w:r>
      <w:r>
        <w:rPr>
          <w:rFonts w:hint="eastAsia" w:ascii="方正仿宋_GBK" w:hAnsi="方正仿宋_GBK" w:eastAsia="方正仿宋_GBK" w:cs="方正仿宋_GBK"/>
          <w:sz w:val="32"/>
          <w:szCs w:val="32"/>
          <w:u w:val="single"/>
          <w:lang w:val="en-US" w:eastAsia="zh-CN"/>
        </w:rPr>
        <w:t xml:space="preserve"> </w:t>
      </w:r>
      <w:r>
        <w:rPr>
          <w:rFonts w:hint="eastAsia" w:ascii="方正仿宋_GBK" w:hAnsi="方正仿宋_GBK" w:eastAsia="方正仿宋_GBK" w:cs="方正仿宋_GBK"/>
          <w:sz w:val="32"/>
          <w:szCs w:val="32"/>
        </w:rPr>
        <w:t>的法定代表人，现授权我单位的</w:t>
      </w:r>
      <w:r>
        <w:rPr>
          <w:rFonts w:hint="eastAsia" w:ascii="方正仿宋_GBK" w:hAnsi="方正仿宋_GBK" w:eastAsia="方正仿宋_GBK" w:cs="方正仿宋_GBK"/>
          <w:sz w:val="32"/>
          <w:szCs w:val="32"/>
          <w:u w:val="single"/>
          <w:lang w:val="en-US" w:eastAsia="zh-CN"/>
        </w:rPr>
        <w:t xml:space="preserve"> </w:t>
      </w:r>
      <w:r>
        <w:rPr>
          <w:rFonts w:hint="eastAsia" w:ascii="方正仿宋_GBK" w:hAnsi="方正仿宋_GBK" w:eastAsia="方正仿宋_GBK" w:cs="方正仿宋_GBK"/>
          <w:sz w:val="32"/>
          <w:szCs w:val="32"/>
          <w:u w:val="single"/>
        </w:rPr>
        <w:t>（姓名）</w:t>
      </w:r>
      <w:r>
        <w:rPr>
          <w:rFonts w:hint="eastAsia" w:ascii="方正仿宋_GBK" w:hAnsi="方正仿宋_GBK" w:eastAsia="方正仿宋_GBK" w:cs="方正仿宋_GBK"/>
          <w:sz w:val="32"/>
          <w:szCs w:val="32"/>
          <w:u w:val="single"/>
          <w:lang w:val="en-US" w:eastAsia="zh-CN"/>
        </w:rPr>
        <w:t xml:space="preserve"> </w:t>
      </w:r>
      <w:r>
        <w:rPr>
          <w:rFonts w:hint="eastAsia" w:ascii="方正仿宋_GBK" w:hAnsi="方正仿宋_GBK" w:eastAsia="方正仿宋_GBK" w:cs="方正仿宋_GBK"/>
          <w:sz w:val="32"/>
          <w:szCs w:val="32"/>
        </w:rPr>
        <w:t>为我公司授权代理人，以本公司的名义参加重庆市江津区中心医院的</w:t>
      </w:r>
      <w:r>
        <w:rPr>
          <w:rFonts w:hint="eastAsia" w:ascii="方正仿宋_GBK" w:hAnsi="方正仿宋_GBK" w:eastAsia="方正仿宋_GBK" w:cs="方正仿宋_GBK"/>
          <w:sz w:val="32"/>
          <w:szCs w:val="32"/>
          <w:u w:val="single"/>
          <w:lang w:val="en-US" w:eastAsia="zh-CN"/>
        </w:rPr>
        <w:t xml:space="preserve">  </w:t>
      </w:r>
      <w:r>
        <w:rPr>
          <w:rFonts w:hint="eastAsia" w:ascii="方正仿宋_GBK" w:hAnsi="方正仿宋_GBK" w:eastAsia="方正仿宋_GBK" w:cs="方正仿宋_GBK"/>
          <w:i w:val="0"/>
          <w:iCs w:val="0"/>
          <w:sz w:val="32"/>
          <w:szCs w:val="32"/>
          <w:u w:val="single"/>
          <w:lang w:val="en-US" w:eastAsia="zh-CN"/>
        </w:rPr>
        <w:t xml:space="preserve"> </w:t>
      </w:r>
      <w:r>
        <w:rPr>
          <w:rFonts w:hint="eastAsia" w:ascii="方正仿宋_GBK" w:hAnsi="方正仿宋_GBK" w:eastAsia="方正仿宋_GBK" w:cs="方正仿宋_GBK"/>
          <w:i w:val="0"/>
          <w:iCs w:val="0"/>
          <w:sz w:val="32"/>
          <w:szCs w:val="32"/>
          <w:u w:val="single"/>
        </w:rPr>
        <w:t>（项目名称）</w:t>
      </w:r>
      <w:r>
        <w:rPr>
          <w:rFonts w:hint="eastAsia" w:ascii="方正仿宋_GBK" w:hAnsi="方正仿宋_GBK" w:eastAsia="方正仿宋_GBK" w:cs="方正仿宋_GBK"/>
          <w:i w:val="0"/>
          <w:iCs w:val="0"/>
          <w:sz w:val="32"/>
          <w:szCs w:val="32"/>
          <w:u w:val="single"/>
          <w:lang w:val="en-US" w:eastAsia="zh-CN"/>
        </w:rPr>
        <w:t xml:space="preserve">    </w:t>
      </w:r>
      <w:r>
        <w:rPr>
          <w:rFonts w:hint="eastAsia" w:ascii="方正仿宋_GBK" w:hAnsi="方正仿宋_GBK" w:eastAsia="方正仿宋_GBK" w:cs="方正仿宋_GBK"/>
          <w:sz w:val="32"/>
          <w:szCs w:val="32"/>
          <w:lang w:eastAsia="zh-CN"/>
        </w:rPr>
        <w:t>招标</w:t>
      </w:r>
      <w:r>
        <w:rPr>
          <w:rFonts w:hint="eastAsia" w:ascii="方正仿宋_GBK" w:hAnsi="方正仿宋_GBK" w:eastAsia="方正仿宋_GBK" w:cs="方正仿宋_GBK"/>
          <w:sz w:val="32"/>
          <w:szCs w:val="32"/>
        </w:rPr>
        <w:t>活动。授权代理人在本次</w:t>
      </w:r>
      <w:r>
        <w:rPr>
          <w:rFonts w:hint="eastAsia" w:ascii="方正仿宋_GBK" w:hAnsi="方正仿宋_GBK" w:eastAsia="方正仿宋_GBK" w:cs="方正仿宋_GBK"/>
          <w:sz w:val="32"/>
          <w:szCs w:val="32"/>
          <w:lang w:eastAsia="zh-CN"/>
        </w:rPr>
        <w:t>招标</w:t>
      </w:r>
      <w:r>
        <w:rPr>
          <w:rFonts w:hint="eastAsia" w:ascii="方正仿宋_GBK" w:hAnsi="方正仿宋_GBK" w:eastAsia="方正仿宋_GBK" w:cs="方正仿宋_GBK"/>
          <w:sz w:val="32"/>
          <w:szCs w:val="32"/>
        </w:rPr>
        <w:t>过程中所签署的一切文件和处理与之有关的一切事务，我均予以承认。</w:t>
      </w:r>
    </w:p>
    <w:p w14:paraId="6B5ECF04">
      <w:pPr>
        <w:keepNext w:val="0"/>
        <w:keepLines w:val="0"/>
        <w:pageBreakBefore w:val="0"/>
        <w:widowControl w:val="0"/>
        <w:kinsoku/>
        <w:wordWrap/>
        <w:overflowPunct/>
        <w:topLinePunct w:val="0"/>
        <w:autoSpaceDE/>
        <w:autoSpaceDN/>
        <w:bidi w:val="0"/>
        <w:adjustRightInd/>
        <w:snapToGrid/>
        <w:spacing w:line="560" w:lineRule="exact"/>
        <w:ind w:right="0" w:firstLine="640" w:firstLineChars="200"/>
        <w:textAlignment w:val="auto"/>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授权代理人：         性别：       年龄：    岁</w:t>
      </w:r>
    </w:p>
    <w:p w14:paraId="2D7B5B86">
      <w:pPr>
        <w:keepNext w:val="0"/>
        <w:keepLines w:val="0"/>
        <w:pageBreakBefore w:val="0"/>
        <w:widowControl w:val="0"/>
        <w:kinsoku/>
        <w:wordWrap/>
        <w:overflowPunct/>
        <w:topLinePunct w:val="0"/>
        <w:autoSpaceDE/>
        <w:autoSpaceDN/>
        <w:bidi w:val="0"/>
        <w:adjustRightInd/>
        <w:snapToGrid/>
        <w:spacing w:line="560" w:lineRule="exact"/>
        <w:ind w:right="0" w:firstLine="640" w:firstLineChars="200"/>
        <w:textAlignment w:val="auto"/>
        <w:rPr>
          <w:rFonts w:hint="default" w:ascii="方正仿宋_GBK" w:hAnsi="方正仿宋_GBK" w:eastAsia="方正仿宋_GBK" w:cs="方正仿宋_GBK"/>
          <w:sz w:val="32"/>
          <w:szCs w:val="32"/>
          <w:lang w:val="en-US" w:eastAsia="zh-CN"/>
        </w:rPr>
      </w:pPr>
      <w:r>
        <w:rPr>
          <w:rFonts w:hint="eastAsia" w:ascii="方正仿宋_GBK" w:hAnsi="方正仿宋_GBK" w:eastAsia="方正仿宋_GBK" w:cs="方正仿宋_GBK"/>
          <w:sz w:val="32"/>
          <w:szCs w:val="32"/>
        </w:rPr>
        <w:t xml:space="preserve">单位：             </w:t>
      </w:r>
      <w:r>
        <w:rPr>
          <w:rFonts w:hint="eastAsia" w:ascii="方正仿宋_GBK" w:hAnsi="方正仿宋_GBK" w:eastAsia="方正仿宋_GBK" w:cs="方正仿宋_GBK"/>
          <w:sz w:val="32"/>
          <w:szCs w:val="32"/>
          <w:lang w:val="en-US" w:eastAsia="zh-CN"/>
        </w:rPr>
        <w:t xml:space="preserve">                 </w:t>
      </w:r>
    </w:p>
    <w:p w14:paraId="32A82989">
      <w:pPr>
        <w:keepNext w:val="0"/>
        <w:keepLines w:val="0"/>
        <w:pageBreakBefore w:val="0"/>
        <w:widowControl w:val="0"/>
        <w:kinsoku/>
        <w:wordWrap/>
        <w:overflowPunct/>
        <w:topLinePunct w:val="0"/>
        <w:autoSpaceDE/>
        <w:autoSpaceDN/>
        <w:bidi w:val="0"/>
        <w:adjustRightInd/>
        <w:snapToGrid/>
        <w:spacing w:line="560" w:lineRule="exact"/>
        <w:ind w:right="0" w:firstLine="640" w:firstLineChars="200"/>
        <w:textAlignment w:val="auto"/>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 xml:space="preserve">部门： </w:t>
      </w:r>
      <w:r>
        <w:rPr>
          <w:rFonts w:hint="eastAsia" w:ascii="方正仿宋_GBK" w:hAnsi="方正仿宋_GBK" w:eastAsia="方正仿宋_GBK" w:cs="方正仿宋_GBK"/>
          <w:sz w:val="32"/>
          <w:szCs w:val="32"/>
          <w:lang w:val="en-US" w:eastAsia="zh-CN"/>
        </w:rPr>
        <w:t xml:space="preserve">              </w:t>
      </w:r>
      <w:r>
        <w:rPr>
          <w:rFonts w:hint="eastAsia" w:ascii="方正仿宋_GBK" w:hAnsi="方正仿宋_GBK" w:eastAsia="方正仿宋_GBK" w:cs="方正仿宋_GBK"/>
          <w:sz w:val="32"/>
          <w:szCs w:val="32"/>
        </w:rPr>
        <w:t>职务：</w:t>
      </w:r>
    </w:p>
    <w:p w14:paraId="42B4DAB7">
      <w:pPr>
        <w:keepNext w:val="0"/>
        <w:keepLines w:val="0"/>
        <w:pageBreakBefore w:val="0"/>
        <w:widowControl w:val="0"/>
        <w:kinsoku/>
        <w:wordWrap/>
        <w:overflowPunct/>
        <w:topLinePunct w:val="0"/>
        <w:autoSpaceDE/>
        <w:autoSpaceDN/>
        <w:bidi w:val="0"/>
        <w:adjustRightInd/>
        <w:snapToGrid/>
        <w:spacing w:line="560" w:lineRule="exact"/>
        <w:ind w:right="0" w:firstLine="640" w:firstLineChars="200"/>
        <w:textAlignment w:val="auto"/>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授权代理人无转让权，特此授权。</w:t>
      </w:r>
    </w:p>
    <w:p w14:paraId="65CCF788">
      <w:pPr>
        <w:keepNext w:val="0"/>
        <w:keepLines w:val="0"/>
        <w:pageBreakBefore w:val="0"/>
        <w:widowControl w:val="0"/>
        <w:kinsoku/>
        <w:wordWrap/>
        <w:overflowPunct/>
        <w:topLinePunct w:val="0"/>
        <w:autoSpaceDE/>
        <w:autoSpaceDN/>
        <w:bidi w:val="0"/>
        <w:adjustRightInd/>
        <w:snapToGrid/>
        <w:spacing w:line="560" w:lineRule="exact"/>
        <w:ind w:right="0" w:firstLine="640" w:firstLineChars="200"/>
        <w:textAlignment w:val="auto"/>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投标单位：（盖章）</w:t>
      </w:r>
    </w:p>
    <w:p w14:paraId="7F7A8976">
      <w:pPr>
        <w:keepNext w:val="0"/>
        <w:keepLines w:val="0"/>
        <w:pageBreakBefore w:val="0"/>
        <w:widowControl w:val="0"/>
        <w:kinsoku/>
        <w:wordWrap/>
        <w:overflowPunct/>
        <w:topLinePunct w:val="0"/>
        <w:autoSpaceDE/>
        <w:autoSpaceDN/>
        <w:bidi w:val="0"/>
        <w:adjustRightInd/>
        <w:snapToGrid/>
        <w:spacing w:line="560" w:lineRule="exact"/>
        <w:ind w:right="0" w:firstLine="640" w:firstLineChars="200"/>
        <w:textAlignment w:val="auto"/>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法定表人：（签字或盖章）</w:t>
      </w:r>
    </w:p>
    <w:p w14:paraId="6E7719E9">
      <w:pPr>
        <w:pageBreakBefore w:val="0"/>
        <w:widowControl w:val="0"/>
        <w:kinsoku/>
        <w:overflowPunct/>
        <w:topLinePunct w:val="0"/>
        <w:bidi w:val="0"/>
        <w:spacing w:line="560" w:lineRule="exact"/>
        <w:textAlignment w:val="auto"/>
      </w:pPr>
    </w:p>
    <w:tbl>
      <w:tblPr>
        <w:tblStyle w:val="13"/>
        <w:tblpPr w:leftFromText="180" w:rightFromText="180" w:vertAnchor="text" w:horzAnchor="page" w:tblpX="6060" w:tblpY="387"/>
        <w:tblW w:w="4460" w:type="dxa"/>
        <w:tblInd w:w="0" w:type="dxa"/>
        <w:tblBorders>
          <w:top w:val="dotDotDash" w:color="auto" w:sz="4" w:space="0"/>
          <w:left w:val="dotDotDash" w:color="auto" w:sz="4" w:space="0"/>
          <w:bottom w:val="dotDotDash" w:color="auto" w:sz="4" w:space="0"/>
          <w:right w:val="dotDotDash" w:color="auto" w:sz="4" w:space="0"/>
          <w:insideH w:val="dotDotDash" w:color="auto" w:sz="4" w:space="0"/>
          <w:insideV w:val="dotDotDash" w:color="auto" w:sz="4" w:space="0"/>
        </w:tblBorders>
        <w:tblLayout w:type="fixed"/>
        <w:tblCellMar>
          <w:top w:w="0" w:type="dxa"/>
          <w:left w:w="108" w:type="dxa"/>
          <w:bottom w:w="0" w:type="dxa"/>
          <w:right w:w="108" w:type="dxa"/>
        </w:tblCellMar>
      </w:tblPr>
      <w:tblGrid>
        <w:gridCol w:w="4460"/>
      </w:tblGrid>
      <w:tr w14:paraId="3DB3139E">
        <w:tblPrEx>
          <w:tblBorders>
            <w:top w:val="dotDotDash" w:color="auto" w:sz="4" w:space="0"/>
            <w:left w:val="dotDotDash" w:color="auto" w:sz="4" w:space="0"/>
            <w:bottom w:val="dotDotDash" w:color="auto" w:sz="4" w:space="0"/>
            <w:right w:val="dotDotDash" w:color="auto" w:sz="4" w:space="0"/>
            <w:insideH w:val="dotDotDash" w:color="auto" w:sz="4" w:space="0"/>
            <w:insideV w:val="dotDotDash" w:color="auto" w:sz="4" w:space="0"/>
          </w:tblBorders>
          <w:tblCellMar>
            <w:top w:w="0" w:type="dxa"/>
            <w:left w:w="108" w:type="dxa"/>
            <w:bottom w:w="0" w:type="dxa"/>
            <w:right w:w="108" w:type="dxa"/>
          </w:tblCellMar>
        </w:tblPrEx>
        <w:trPr>
          <w:trHeight w:val="3116" w:hRule="atLeast"/>
        </w:trPr>
        <w:tc>
          <w:tcPr>
            <w:tcW w:w="4460" w:type="dxa"/>
            <w:tcBorders>
              <w:top w:val="dotDotDash" w:color="auto" w:sz="4" w:space="0"/>
              <w:left w:val="dotDotDash" w:color="auto" w:sz="4" w:space="0"/>
              <w:bottom w:val="dotDotDash" w:color="auto" w:sz="4" w:space="0"/>
              <w:right w:val="dotDotDash" w:color="auto" w:sz="4" w:space="0"/>
            </w:tcBorders>
            <w:noWrap/>
          </w:tcPr>
          <w:p w14:paraId="14DA475A">
            <w:pPr>
              <w:pageBreakBefore w:val="0"/>
              <w:widowControl w:val="0"/>
              <w:kinsoku/>
              <w:overflowPunct/>
              <w:topLinePunct w:val="0"/>
              <w:bidi w:val="0"/>
              <w:spacing w:line="560" w:lineRule="exact"/>
              <w:ind w:firstLine="320" w:firstLineChars="100"/>
              <w:textAlignment w:val="auto"/>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授权代理人身份证复印件</w:t>
            </w:r>
          </w:p>
          <w:p w14:paraId="2ACDDC4B">
            <w:pPr>
              <w:pageBreakBefore w:val="0"/>
              <w:widowControl w:val="0"/>
              <w:kinsoku/>
              <w:overflowPunct/>
              <w:topLinePunct w:val="0"/>
              <w:bidi w:val="0"/>
              <w:spacing w:line="560" w:lineRule="exact"/>
              <w:textAlignment w:val="auto"/>
              <w:rPr>
                <w:rFonts w:ascii="宋体" w:hAnsi="宋体"/>
                <w:sz w:val="24"/>
                <w:szCs w:val="24"/>
              </w:rPr>
            </w:pPr>
          </w:p>
          <w:p w14:paraId="36254155">
            <w:pPr>
              <w:pageBreakBefore w:val="0"/>
              <w:widowControl w:val="0"/>
              <w:kinsoku/>
              <w:overflowPunct/>
              <w:topLinePunct w:val="0"/>
              <w:bidi w:val="0"/>
              <w:spacing w:line="560" w:lineRule="exact"/>
              <w:textAlignment w:val="auto"/>
              <w:rPr>
                <w:rFonts w:ascii="宋体" w:hAnsi="宋体"/>
                <w:sz w:val="24"/>
                <w:szCs w:val="24"/>
              </w:rPr>
            </w:pPr>
          </w:p>
          <w:p w14:paraId="5E315A3C">
            <w:pPr>
              <w:pageBreakBefore w:val="0"/>
              <w:widowControl w:val="0"/>
              <w:kinsoku/>
              <w:overflowPunct/>
              <w:topLinePunct w:val="0"/>
              <w:bidi w:val="0"/>
              <w:spacing w:line="560" w:lineRule="exact"/>
              <w:textAlignment w:val="auto"/>
              <w:rPr>
                <w:rFonts w:ascii="宋体" w:hAnsi="宋体"/>
                <w:sz w:val="24"/>
                <w:szCs w:val="24"/>
              </w:rPr>
            </w:pPr>
          </w:p>
          <w:p w14:paraId="403633E0">
            <w:pPr>
              <w:pageBreakBefore w:val="0"/>
              <w:widowControl w:val="0"/>
              <w:kinsoku/>
              <w:overflowPunct/>
              <w:topLinePunct w:val="0"/>
              <w:bidi w:val="0"/>
              <w:spacing w:line="560" w:lineRule="exact"/>
              <w:textAlignment w:val="auto"/>
              <w:rPr>
                <w:rFonts w:ascii="宋体" w:hAnsi="宋体"/>
                <w:sz w:val="24"/>
                <w:szCs w:val="24"/>
              </w:rPr>
            </w:pPr>
          </w:p>
        </w:tc>
      </w:tr>
    </w:tbl>
    <w:tbl>
      <w:tblPr>
        <w:tblStyle w:val="13"/>
        <w:tblpPr w:leftFromText="180" w:rightFromText="180" w:vertAnchor="text" w:horzAnchor="page" w:tblpX="1395" w:tblpY="348"/>
        <w:tblW w:w="4460" w:type="dxa"/>
        <w:tblInd w:w="0" w:type="dxa"/>
        <w:tblBorders>
          <w:top w:val="dotDotDash" w:color="auto" w:sz="4" w:space="0"/>
          <w:left w:val="dotDotDash" w:color="auto" w:sz="4" w:space="0"/>
          <w:bottom w:val="dotDotDash" w:color="auto" w:sz="4" w:space="0"/>
          <w:right w:val="dotDotDash" w:color="auto" w:sz="4" w:space="0"/>
          <w:insideH w:val="dotDotDash" w:color="auto" w:sz="4" w:space="0"/>
          <w:insideV w:val="dotDotDash" w:color="auto" w:sz="4" w:space="0"/>
        </w:tblBorders>
        <w:tblLayout w:type="fixed"/>
        <w:tblCellMar>
          <w:top w:w="0" w:type="dxa"/>
          <w:left w:w="108" w:type="dxa"/>
          <w:bottom w:w="0" w:type="dxa"/>
          <w:right w:w="108" w:type="dxa"/>
        </w:tblCellMar>
      </w:tblPr>
      <w:tblGrid>
        <w:gridCol w:w="4460"/>
      </w:tblGrid>
      <w:tr w14:paraId="091F4370">
        <w:tblPrEx>
          <w:tblBorders>
            <w:top w:val="dotDotDash" w:color="auto" w:sz="4" w:space="0"/>
            <w:left w:val="dotDotDash" w:color="auto" w:sz="4" w:space="0"/>
            <w:bottom w:val="dotDotDash" w:color="auto" w:sz="4" w:space="0"/>
            <w:right w:val="dotDotDash" w:color="auto" w:sz="4" w:space="0"/>
            <w:insideH w:val="dotDotDash" w:color="auto" w:sz="4" w:space="0"/>
            <w:insideV w:val="dotDotDash" w:color="auto" w:sz="4" w:space="0"/>
          </w:tblBorders>
          <w:tblCellMar>
            <w:top w:w="0" w:type="dxa"/>
            <w:left w:w="108" w:type="dxa"/>
            <w:bottom w:w="0" w:type="dxa"/>
            <w:right w:w="108" w:type="dxa"/>
          </w:tblCellMar>
        </w:tblPrEx>
        <w:trPr>
          <w:trHeight w:val="3116" w:hRule="atLeast"/>
        </w:trPr>
        <w:tc>
          <w:tcPr>
            <w:tcW w:w="4460" w:type="dxa"/>
            <w:tcBorders>
              <w:top w:val="dotDotDash" w:color="auto" w:sz="4" w:space="0"/>
              <w:left w:val="dotDotDash" w:color="auto" w:sz="4" w:space="0"/>
              <w:bottom w:val="dotDotDash" w:color="auto" w:sz="4" w:space="0"/>
              <w:right w:val="dotDotDash" w:color="auto" w:sz="4" w:space="0"/>
            </w:tcBorders>
            <w:noWrap/>
          </w:tcPr>
          <w:p w14:paraId="5B46516C">
            <w:pPr>
              <w:pageBreakBefore w:val="0"/>
              <w:widowControl w:val="0"/>
              <w:kinsoku/>
              <w:overflowPunct/>
              <w:topLinePunct w:val="0"/>
              <w:bidi w:val="0"/>
              <w:spacing w:line="560" w:lineRule="exact"/>
              <w:ind w:firstLine="320" w:firstLineChars="100"/>
              <w:textAlignment w:val="auto"/>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法定代表人身份证复印件</w:t>
            </w:r>
          </w:p>
          <w:p w14:paraId="1BD922D3">
            <w:pPr>
              <w:pageBreakBefore w:val="0"/>
              <w:widowControl w:val="0"/>
              <w:kinsoku/>
              <w:overflowPunct/>
              <w:topLinePunct w:val="0"/>
              <w:bidi w:val="0"/>
              <w:spacing w:line="560" w:lineRule="exact"/>
              <w:textAlignment w:val="auto"/>
              <w:rPr>
                <w:rFonts w:ascii="宋体" w:hAnsi="宋体"/>
                <w:sz w:val="24"/>
                <w:szCs w:val="24"/>
              </w:rPr>
            </w:pPr>
          </w:p>
          <w:p w14:paraId="0936A7F0">
            <w:pPr>
              <w:pageBreakBefore w:val="0"/>
              <w:widowControl w:val="0"/>
              <w:kinsoku/>
              <w:overflowPunct/>
              <w:topLinePunct w:val="0"/>
              <w:bidi w:val="0"/>
              <w:spacing w:line="560" w:lineRule="exact"/>
              <w:textAlignment w:val="auto"/>
              <w:rPr>
                <w:rFonts w:ascii="宋体" w:hAnsi="宋体"/>
                <w:sz w:val="24"/>
                <w:szCs w:val="24"/>
              </w:rPr>
            </w:pPr>
          </w:p>
          <w:p w14:paraId="20A4F63B">
            <w:pPr>
              <w:pageBreakBefore w:val="0"/>
              <w:widowControl w:val="0"/>
              <w:kinsoku/>
              <w:overflowPunct/>
              <w:topLinePunct w:val="0"/>
              <w:bidi w:val="0"/>
              <w:spacing w:line="560" w:lineRule="exact"/>
              <w:textAlignment w:val="auto"/>
              <w:rPr>
                <w:rFonts w:ascii="宋体" w:hAnsi="宋体"/>
                <w:sz w:val="24"/>
                <w:szCs w:val="24"/>
              </w:rPr>
            </w:pPr>
          </w:p>
          <w:p w14:paraId="5FBBC1FA">
            <w:pPr>
              <w:pageBreakBefore w:val="0"/>
              <w:widowControl w:val="0"/>
              <w:kinsoku/>
              <w:overflowPunct/>
              <w:topLinePunct w:val="0"/>
              <w:bidi w:val="0"/>
              <w:spacing w:line="560" w:lineRule="exact"/>
              <w:textAlignment w:val="auto"/>
              <w:rPr>
                <w:rFonts w:ascii="宋体" w:hAnsi="宋体"/>
                <w:sz w:val="24"/>
                <w:szCs w:val="24"/>
              </w:rPr>
            </w:pPr>
          </w:p>
        </w:tc>
      </w:tr>
    </w:tbl>
    <w:p w14:paraId="0FE171F8">
      <w:pPr>
        <w:pStyle w:val="3"/>
        <w:pageBreakBefore w:val="0"/>
        <w:widowControl w:val="0"/>
        <w:kinsoku/>
        <w:overflowPunct/>
        <w:topLinePunct w:val="0"/>
        <w:bidi w:val="0"/>
        <w:spacing w:before="0" w:after="0" w:line="560" w:lineRule="exact"/>
        <w:textAlignment w:val="auto"/>
      </w:pPr>
    </w:p>
    <w:p w14:paraId="4000DA9A">
      <w:pPr>
        <w:pStyle w:val="4"/>
        <w:pageBreakBefore w:val="0"/>
        <w:widowControl w:val="0"/>
        <w:kinsoku/>
        <w:overflowPunct/>
        <w:topLinePunct w:val="0"/>
        <w:bidi w:val="0"/>
        <w:spacing w:line="560" w:lineRule="exact"/>
        <w:ind w:left="0" w:leftChars="0" w:firstLine="0" w:firstLineChars="0"/>
        <w:textAlignment w:val="auto"/>
      </w:pPr>
    </w:p>
    <w:p w14:paraId="09DD7F4D">
      <w:pPr>
        <w:pStyle w:val="2"/>
        <w:pageBreakBefore w:val="0"/>
        <w:widowControl w:val="0"/>
        <w:kinsoku/>
        <w:overflowPunct/>
        <w:topLinePunct w:val="0"/>
        <w:bidi w:val="0"/>
        <w:spacing w:line="480" w:lineRule="exact"/>
        <w:jc w:val="center"/>
        <w:textAlignment w:val="auto"/>
        <w:rPr>
          <w:rFonts w:ascii="宋体" w:hAnsi="宋体" w:cs="宋体"/>
          <w:b w:val="0"/>
          <w:bCs w:val="0"/>
          <w:color w:val="auto"/>
        </w:rPr>
      </w:pPr>
      <w:r>
        <w:rPr>
          <w:rFonts w:hint="eastAsia" w:ascii="宋体" w:hAnsi="宋体" w:cs="宋体"/>
          <w:b w:val="0"/>
          <w:bCs w:val="0"/>
          <w:color w:val="auto"/>
          <w:lang w:eastAsia="zh-CN"/>
        </w:rPr>
        <w:t>（</w:t>
      </w:r>
      <w:r>
        <w:rPr>
          <w:rFonts w:hint="eastAsia" w:ascii="宋体" w:hAnsi="宋体" w:cs="宋体"/>
          <w:b w:val="0"/>
          <w:bCs w:val="0"/>
          <w:color w:val="auto"/>
        </w:rPr>
        <w:t>四）低价风险担保提交承诺书</w:t>
      </w:r>
    </w:p>
    <w:p w14:paraId="3A9BB7AA">
      <w:pPr>
        <w:pageBreakBefore w:val="0"/>
        <w:widowControl w:val="0"/>
        <w:kinsoku/>
        <w:overflowPunct/>
        <w:topLinePunct w:val="0"/>
        <w:autoSpaceDE w:val="0"/>
        <w:autoSpaceDN w:val="0"/>
        <w:bidi w:val="0"/>
        <w:adjustRightInd w:val="0"/>
        <w:snapToGrid w:val="0"/>
        <w:spacing w:line="480" w:lineRule="exact"/>
        <w:jc w:val="center"/>
        <w:textAlignment w:val="auto"/>
        <w:rPr>
          <w:rFonts w:ascii="宋体" w:hAnsi="宋体" w:cs="宋体"/>
          <w:snapToGrid w:val="0"/>
          <w:color w:val="auto"/>
          <w:kern w:val="0"/>
          <w:sz w:val="32"/>
          <w:szCs w:val="32"/>
        </w:rPr>
      </w:pPr>
    </w:p>
    <w:p w14:paraId="4EAFD515">
      <w:pPr>
        <w:pageBreakBefore w:val="0"/>
        <w:widowControl w:val="0"/>
        <w:kinsoku/>
        <w:overflowPunct/>
        <w:topLinePunct w:val="0"/>
        <w:autoSpaceDE w:val="0"/>
        <w:autoSpaceDN w:val="0"/>
        <w:bidi w:val="0"/>
        <w:adjustRightInd w:val="0"/>
        <w:snapToGrid w:val="0"/>
        <w:spacing w:line="480" w:lineRule="exact"/>
        <w:jc w:val="center"/>
        <w:textAlignment w:val="auto"/>
        <w:rPr>
          <w:rFonts w:ascii="宋体" w:hAnsi="宋体" w:cs="宋体"/>
          <w:snapToGrid w:val="0"/>
          <w:color w:val="auto"/>
          <w:kern w:val="0"/>
          <w:sz w:val="32"/>
          <w:szCs w:val="32"/>
        </w:rPr>
      </w:pPr>
      <w:r>
        <w:rPr>
          <w:rFonts w:hint="eastAsia" w:ascii="宋体" w:hAnsi="宋体" w:cs="宋体"/>
          <w:snapToGrid w:val="0"/>
          <w:color w:val="auto"/>
          <w:kern w:val="0"/>
          <w:sz w:val="32"/>
          <w:szCs w:val="32"/>
        </w:rPr>
        <w:t>（投标报价低于招标项目最高限价的85%时采用）</w:t>
      </w:r>
    </w:p>
    <w:p w14:paraId="6B82362D">
      <w:pPr>
        <w:pageBreakBefore w:val="0"/>
        <w:widowControl w:val="0"/>
        <w:kinsoku/>
        <w:overflowPunct/>
        <w:topLinePunct w:val="0"/>
        <w:autoSpaceDE w:val="0"/>
        <w:autoSpaceDN w:val="0"/>
        <w:bidi w:val="0"/>
        <w:adjustRightInd w:val="0"/>
        <w:snapToGrid w:val="0"/>
        <w:spacing w:line="480" w:lineRule="exact"/>
        <w:jc w:val="center"/>
        <w:textAlignment w:val="auto"/>
        <w:rPr>
          <w:rFonts w:ascii="宋体" w:hAnsi="宋体" w:cs="宋体"/>
          <w:snapToGrid w:val="0"/>
          <w:color w:val="auto"/>
          <w:kern w:val="0"/>
          <w:sz w:val="32"/>
          <w:szCs w:val="32"/>
        </w:rPr>
      </w:pPr>
    </w:p>
    <w:p w14:paraId="4DC47DFA">
      <w:pPr>
        <w:pageBreakBefore w:val="0"/>
        <w:widowControl w:val="0"/>
        <w:kinsoku/>
        <w:overflowPunct/>
        <w:topLinePunct w:val="0"/>
        <w:autoSpaceDE w:val="0"/>
        <w:autoSpaceDN w:val="0"/>
        <w:bidi w:val="0"/>
        <w:adjustRightInd w:val="0"/>
        <w:snapToGrid w:val="0"/>
        <w:spacing w:line="480" w:lineRule="exact"/>
        <w:textAlignment w:val="auto"/>
        <w:rPr>
          <w:rFonts w:ascii="宋体" w:hAnsi="宋体" w:cs="宋体"/>
          <w:snapToGrid w:val="0"/>
          <w:color w:val="auto"/>
          <w:kern w:val="0"/>
          <w:szCs w:val="21"/>
        </w:rPr>
      </w:pPr>
      <w:r>
        <w:rPr>
          <w:rFonts w:hint="eastAsia" w:ascii="宋体" w:hAnsi="宋体" w:cs="宋体"/>
          <w:snapToGrid w:val="0"/>
          <w:color w:val="auto"/>
          <w:kern w:val="0"/>
          <w:szCs w:val="21"/>
          <w:u w:val="single"/>
        </w:rPr>
        <w:t xml:space="preserve">        （招标人名称）</w:t>
      </w:r>
      <w:r>
        <w:rPr>
          <w:rFonts w:hint="eastAsia" w:ascii="宋体" w:hAnsi="宋体" w:cs="宋体"/>
          <w:snapToGrid w:val="0"/>
          <w:color w:val="auto"/>
          <w:kern w:val="0"/>
          <w:szCs w:val="21"/>
        </w:rPr>
        <w:t>：</w:t>
      </w:r>
    </w:p>
    <w:p w14:paraId="6E1D365E">
      <w:pPr>
        <w:pageBreakBefore w:val="0"/>
        <w:widowControl w:val="0"/>
        <w:kinsoku/>
        <w:overflowPunct/>
        <w:topLinePunct w:val="0"/>
        <w:autoSpaceDE w:val="0"/>
        <w:autoSpaceDN w:val="0"/>
        <w:bidi w:val="0"/>
        <w:adjustRightInd w:val="0"/>
        <w:snapToGrid w:val="0"/>
        <w:spacing w:line="480" w:lineRule="exact"/>
        <w:ind w:firstLine="420" w:firstLineChars="200"/>
        <w:textAlignment w:val="auto"/>
        <w:rPr>
          <w:rFonts w:ascii="宋体" w:hAnsi="宋体" w:cs="宋体"/>
          <w:snapToGrid w:val="0"/>
          <w:color w:val="auto"/>
          <w:kern w:val="0"/>
          <w:szCs w:val="21"/>
        </w:rPr>
      </w:pPr>
      <w:r>
        <w:rPr>
          <w:rFonts w:hint="eastAsia" w:ascii="宋体" w:hAnsi="宋体" w:cs="宋体"/>
          <w:snapToGrid w:val="0"/>
          <w:color w:val="auto"/>
          <w:kern w:val="0"/>
          <w:szCs w:val="21"/>
        </w:rPr>
        <w:t>我公司</w:t>
      </w:r>
      <w:r>
        <w:rPr>
          <w:rFonts w:hint="eastAsia" w:ascii="宋体" w:hAnsi="宋体" w:cs="宋体"/>
          <w:snapToGrid w:val="0"/>
          <w:color w:val="auto"/>
          <w:kern w:val="0"/>
          <w:szCs w:val="21"/>
          <w:u w:val="single"/>
        </w:rPr>
        <w:t xml:space="preserve">        （投标人名称）</w:t>
      </w:r>
      <w:r>
        <w:rPr>
          <w:rFonts w:hint="eastAsia" w:ascii="宋体" w:hAnsi="宋体" w:cs="宋体"/>
          <w:snapToGrid w:val="0"/>
          <w:color w:val="auto"/>
          <w:kern w:val="0"/>
          <w:szCs w:val="21"/>
        </w:rPr>
        <w:t>参加了你单位</w:t>
      </w:r>
      <w:r>
        <w:rPr>
          <w:rFonts w:hint="eastAsia" w:ascii="宋体" w:hAnsi="宋体" w:cs="宋体"/>
          <w:snapToGrid w:val="0"/>
          <w:color w:val="auto"/>
          <w:kern w:val="0"/>
          <w:szCs w:val="21"/>
          <w:u w:val="single"/>
        </w:rPr>
        <w:t xml:space="preserve">        （项目名称）</w:t>
      </w:r>
      <w:r>
        <w:rPr>
          <w:rFonts w:hint="eastAsia" w:ascii="宋体" w:hAnsi="宋体" w:cs="宋体"/>
          <w:snapToGrid w:val="0"/>
          <w:color w:val="auto"/>
          <w:kern w:val="0"/>
          <w:szCs w:val="21"/>
        </w:rPr>
        <w:t>的投标。我公司投标报价低于最高限价的85%，若获得中标资格，我公司承诺按照招标文件的规定递交低价风险担保。同时，我公司已落实低价风险担保的提交方案，承诺如采用保函形式提交低价风险担保，保函的格式和内容符合招标文件的要求。否则，我公司愿承担招标文件中约定的，因未按规定递交低价风险担保的相应责任。</w:t>
      </w:r>
    </w:p>
    <w:p w14:paraId="32FE31BD">
      <w:pPr>
        <w:pageBreakBefore w:val="0"/>
        <w:widowControl w:val="0"/>
        <w:kinsoku/>
        <w:overflowPunct/>
        <w:topLinePunct w:val="0"/>
        <w:autoSpaceDE w:val="0"/>
        <w:autoSpaceDN w:val="0"/>
        <w:bidi w:val="0"/>
        <w:adjustRightInd w:val="0"/>
        <w:snapToGrid w:val="0"/>
        <w:spacing w:line="480" w:lineRule="exact"/>
        <w:ind w:firstLine="640"/>
        <w:textAlignment w:val="auto"/>
        <w:rPr>
          <w:rFonts w:ascii="宋体" w:hAnsi="宋体" w:cs="宋体"/>
          <w:snapToGrid w:val="0"/>
          <w:color w:val="auto"/>
          <w:kern w:val="0"/>
          <w:szCs w:val="21"/>
        </w:rPr>
      </w:pPr>
    </w:p>
    <w:p w14:paraId="6957891B">
      <w:pPr>
        <w:pageBreakBefore w:val="0"/>
        <w:widowControl w:val="0"/>
        <w:kinsoku/>
        <w:overflowPunct/>
        <w:topLinePunct w:val="0"/>
        <w:autoSpaceDE w:val="0"/>
        <w:autoSpaceDN w:val="0"/>
        <w:bidi w:val="0"/>
        <w:adjustRightInd w:val="0"/>
        <w:snapToGrid w:val="0"/>
        <w:spacing w:line="480" w:lineRule="exact"/>
        <w:ind w:firstLine="640"/>
        <w:textAlignment w:val="auto"/>
        <w:rPr>
          <w:rFonts w:ascii="宋体" w:hAnsi="宋体" w:cs="宋体"/>
          <w:snapToGrid w:val="0"/>
          <w:color w:val="auto"/>
          <w:kern w:val="0"/>
          <w:szCs w:val="21"/>
        </w:rPr>
      </w:pPr>
      <w:r>
        <w:rPr>
          <w:rFonts w:hint="eastAsia" w:ascii="宋体" w:hAnsi="宋体" w:cs="宋体"/>
          <w:snapToGrid w:val="0"/>
          <w:color w:val="auto"/>
          <w:kern w:val="0"/>
          <w:szCs w:val="21"/>
        </w:rPr>
        <w:t>特此承诺。</w:t>
      </w:r>
    </w:p>
    <w:p w14:paraId="010773D5">
      <w:pPr>
        <w:pageBreakBefore w:val="0"/>
        <w:widowControl w:val="0"/>
        <w:kinsoku/>
        <w:overflowPunct/>
        <w:topLinePunct w:val="0"/>
        <w:autoSpaceDE w:val="0"/>
        <w:autoSpaceDN w:val="0"/>
        <w:bidi w:val="0"/>
        <w:adjustRightInd w:val="0"/>
        <w:snapToGrid w:val="0"/>
        <w:spacing w:line="480" w:lineRule="exact"/>
        <w:ind w:firstLine="640"/>
        <w:textAlignment w:val="auto"/>
        <w:rPr>
          <w:rFonts w:ascii="宋体" w:hAnsi="宋体" w:cs="宋体"/>
          <w:snapToGrid w:val="0"/>
          <w:color w:val="auto"/>
          <w:kern w:val="0"/>
          <w:sz w:val="32"/>
          <w:szCs w:val="32"/>
        </w:rPr>
      </w:pPr>
    </w:p>
    <w:p w14:paraId="71D4D9B0">
      <w:pPr>
        <w:pageBreakBefore w:val="0"/>
        <w:widowControl w:val="0"/>
        <w:kinsoku/>
        <w:overflowPunct/>
        <w:topLinePunct w:val="0"/>
        <w:autoSpaceDE w:val="0"/>
        <w:autoSpaceDN w:val="0"/>
        <w:bidi w:val="0"/>
        <w:adjustRightInd w:val="0"/>
        <w:snapToGrid w:val="0"/>
        <w:spacing w:line="480" w:lineRule="exact"/>
        <w:ind w:firstLine="640"/>
        <w:textAlignment w:val="auto"/>
        <w:rPr>
          <w:rFonts w:ascii="宋体" w:hAnsi="宋体" w:cs="宋体"/>
          <w:snapToGrid w:val="0"/>
          <w:color w:val="auto"/>
          <w:kern w:val="0"/>
          <w:sz w:val="32"/>
          <w:szCs w:val="32"/>
        </w:rPr>
      </w:pPr>
    </w:p>
    <w:p w14:paraId="193389FF">
      <w:pPr>
        <w:pageBreakBefore w:val="0"/>
        <w:widowControl w:val="0"/>
        <w:kinsoku/>
        <w:overflowPunct/>
        <w:topLinePunct w:val="0"/>
        <w:autoSpaceDE w:val="0"/>
        <w:autoSpaceDN w:val="0"/>
        <w:bidi w:val="0"/>
        <w:adjustRightInd w:val="0"/>
        <w:snapToGrid w:val="0"/>
        <w:spacing w:line="480" w:lineRule="exact"/>
        <w:ind w:firstLine="640"/>
        <w:textAlignment w:val="auto"/>
        <w:rPr>
          <w:rFonts w:ascii="宋体" w:hAnsi="宋体" w:cs="宋体"/>
          <w:snapToGrid w:val="0"/>
          <w:color w:val="auto"/>
          <w:kern w:val="0"/>
          <w:sz w:val="32"/>
          <w:szCs w:val="32"/>
        </w:rPr>
      </w:pPr>
    </w:p>
    <w:p w14:paraId="75B3BEE3">
      <w:pPr>
        <w:pageBreakBefore w:val="0"/>
        <w:widowControl w:val="0"/>
        <w:kinsoku/>
        <w:overflowPunct/>
        <w:topLinePunct w:val="0"/>
        <w:autoSpaceDE w:val="0"/>
        <w:autoSpaceDN w:val="0"/>
        <w:bidi w:val="0"/>
        <w:adjustRightInd w:val="0"/>
        <w:snapToGrid w:val="0"/>
        <w:spacing w:line="480" w:lineRule="exact"/>
        <w:ind w:firstLine="640"/>
        <w:textAlignment w:val="auto"/>
        <w:rPr>
          <w:rFonts w:ascii="宋体" w:hAnsi="宋体" w:cs="宋体"/>
          <w:snapToGrid w:val="0"/>
          <w:color w:val="auto"/>
          <w:kern w:val="0"/>
          <w:sz w:val="32"/>
          <w:szCs w:val="32"/>
        </w:rPr>
      </w:pPr>
    </w:p>
    <w:p w14:paraId="1A92F466">
      <w:pPr>
        <w:pageBreakBefore w:val="0"/>
        <w:widowControl w:val="0"/>
        <w:kinsoku/>
        <w:overflowPunct/>
        <w:topLinePunct w:val="0"/>
        <w:autoSpaceDE w:val="0"/>
        <w:autoSpaceDN w:val="0"/>
        <w:bidi w:val="0"/>
        <w:adjustRightInd w:val="0"/>
        <w:snapToGrid w:val="0"/>
        <w:spacing w:line="480" w:lineRule="exact"/>
        <w:ind w:firstLine="640"/>
        <w:textAlignment w:val="auto"/>
        <w:rPr>
          <w:rFonts w:ascii="宋体" w:hAnsi="宋体" w:cs="宋体"/>
          <w:snapToGrid w:val="0"/>
          <w:color w:val="auto"/>
          <w:kern w:val="0"/>
          <w:sz w:val="32"/>
          <w:szCs w:val="32"/>
        </w:rPr>
      </w:pPr>
    </w:p>
    <w:p w14:paraId="1C11D978">
      <w:pPr>
        <w:pageBreakBefore w:val="0"/>
        <w:widowControl w:val="0"/>
        <w:tabs>
          <w:tab w:val="left" w:pos="4200"/>
          <w:tab w:val="left" w:pos="4620"/>
        </w:tabs>
        <w:kinsoku/>
        <w:overflowPunct/>
        <w:topLinePunct w:val="0"/>
        <w:autoSpaceDE w:val="0"/>
        <w:autoSpaceDN w:val="0"/>
        <w:bidi w:val="0"/>
        <w:adjustRightInd w:val="0"/>
        <w:snapToGrid w:val="0"/>
        <w:spacing w:line="480" w:lineRule="exact"/>
        <w:ind w:firstLine="420" w:firstLineChars="200"/>
        <w:jc w:val="left"/>
        <w:textAlignment w:val="auto"/>
        <w:rPr>
          <w:rFonts w:ascii="宋体" w:hAnsi="宋体" w:cs="宋体"/>
          <w:color w:val="auto"/>
          <w:kern w:val="0"/>
          <w:szCs w:val="21"/>
        </w:rPr>
      </w:pPr>
      <w:r>
        <w:rPr>
          <w:rFonts w:hint="eastAsia" w:ascii="宋体" w:hAnsi="宋体" w:cs="宋体"/>
          <w:color w:val="auto"/>
          <w:kern w:val="0"/>
          <w:szCs w:val="21"/>
        </w:rPr>
        <w:t>投  标  人：</w:t>
      </w:r>
      <w:r>
        <w:rPr>
          <w:rFonts w:hint="eastAsia" w:ascii="宋体" w:hAnsi="宋体" w:cs="宋体"/>
          <w:color w:val="auto"/>
          <w:w w:val="200"/>
          <w:kern w:val="0"/>
          <w:szCs w:val="21"/>
          <w:u w:val="single"/>
        </w:rPr>
        <w:t xml:space="preserve">                           </w:t>
      </w:r>
      <w:r>
        <w:rPr>
          <w:rFonts w:hint="eastAsia" w:ascii="宋体" w:hAnsi="宋体" w:cs="宋体"/>
          <w:color w:val="auto"/>
          <w:kern w:val="0"/>
          <w:szCs w:val="21"/>
        </w:rPr>
        <w:t>（</w:t>
      </w:r>
      <w:r>
        <w:rPr>
          <w:rFonts w:hint="eastAsia" w:ascii="宋体" w:hAnsi="宋体" w:cs="宋体"/>
          <w:color w:val="auto"/>
          <w:spacing w:val="-1"/>
          <w:kern w:val="0"/>
          <w:szCs w:val="21"/>
        </w:rPr>
        <w:t>盖单位法人章</w:t>
      </w:r>
      <w:r>
        <w:rPr>
          <w:rFonts w:hint="eastAsia" w:ascii="宋体" w:hAnsi="宋体" w:cs="宋体"/>
          <w:color w:val="auto"/>
          <w:kern w:val="0"/>
          <w:szCs w:val="21"/>
        </w:rPr>
        <w:t>）</w:t>
      </w:r>
    </w:p>
    <w:p w14:paraId="42FD8F79">
      <w:pPr>
        <w:pageBreakBefore w:val="0"/>
        <w:widowControl w:val="0"/>
        <w:tabs>
          <w:tab w:val="left" w:pos="6300"/>
        </w:tabs>
        <w:kinsoku/>
        <w:overflowPunct/>
        <w:topLinePunct w:val="0"/>
        <w:autoSpaceDE w:val="0"/>
        <w:autoSpaceDN w:val="0"/>
        <w:bidi w:val="0"/>
        <w:adjustRightInd w:val="0"/>
        <w:snapToGrid w:val="0"/>
        <w:spacing w:line="480" w:lineRule="exact"/>
        <w:ind w:firstLine="420" w:firstLineChars="200"/>
        <w:jc w:val="left"/>
        <w:textAlignment w:val="auto"/>
        <w:rPr>
          <w:rFonts w:ascii="宋体" w:hAnsi="宋体" w:cs="宋体"/>
          <w:color w:val="auto"/>
          <w:kern w:val="0"/>
          <w:szCs w:val="21"/>
        </w:rPr>
      </w:pPr>
      <w:r>
        <w:rPr>
          <w:rFonts w:hint="eastAsia" w:ascii="宋体" w:hAnsi="宋体" w:cs="宋体"/>
          <w:color w:val="auto"/>
          <w:kern w:val="0"/>
          <w:szCs w:val="21"/>
        </w:rPr>
        <w:t>法定代表人：</w:t>
      </w:r>
      <w:r>
        <w:rPr>
          <w:rFonts w:hint="eastAsia" w:ascii="宋体" w:hAnsi="宋体" w:cs="宋体"/>
          <w:color w:val="auto"/>
          <w:w w:val="200"/>
          <w:kern w:val="0"/>
          <w:szCs w:val="21"/>
          <w:u w:val="single"/>
        </w:rPr>
        <w:t xml:space="preserve">                           </w:t>
      </w:r>
      <w:r>
        <w:rPr>
          <w:rFonts w:hint="eastAsia" w:ascii="宋体" w:hAnsi="宋体" w:cs="宋体"/>
          <w:color w:val="auto"/>
          <w:kern w:val="0"/>
          <w:szCs w:val="21"/>
        </w:rPr>
        <w:t>（签名或盖章）</w:t>
      </w:r>
    </w:p>
    <w:p w14:paraId="5CAD4D77">
      <w:pPr>
        <w:pageBreakBefore w:val="0"/>
        <w:widowControl w:val="0"/>
        <w:tabs>
          <w:tab w:val="left" w:pos="7140"/>
          <w:tab w:val="left" w:pos="7560"/>
          <w:tab w:val="left" w:pos="8300"/>
        </w:tabs>
        <w:kinsoku/>
        <w:overflowPunct/>
        <w:topLinePunct w:val="0"/>
        <w:autoSpaceDE w:val="0"/>
        <w:autoSpaceDN w:val="0"/>
        <w:bidi w:val="0"/>
        <w:adjustRightInd w:val="0"/>
        <w:spacing w:line="480" w:lineRule="exact"/>
        <w:ind w:firstLine="420" w:firstLineChars="200"/>
        <w:textAlignment w:val="auto"/>
        <w:rPr>
          <w:rFonts w:ascii="宋体" w:hAnsi="宋体" w:cs="宋体"/>
          <w:snapToGrid w:val="0"/>
          <w:color w:val="auto"/>
          <w:kern w:val="0"/>
          <w:szCs w:val="21"/>
        </w:rPr>
      </w:pPr>
    </w:p>
    <w:p w14:paraId="11A8908D">
      <w:pPr>
        <w:pageBreakBefore w:val="0"/>
        <w:widowControl w:val="0"/>
        <w:tabs>
          <w:tab w:val="left" w:pos="3840"/>
          <w:tab w:val="left" w:pos="4780"/>
          <w:tab w:val="left" w:pos="5720"/>
        </w:tabs>
        <w:kinsoku/>
        <w:overflowPunct/>
        <w:topLinePunct w:val="0"/>
        <w:autoSpaceDE w:val="0"/>
        <w:autoSpaceDN w:val="0"/>
        <w:bidi w:val="0"/>
        <w:adjustRightInd w:val="0"/>
        <w:snapToGrid w:val="0"/>
        <w:spacing w:line="480" w:lineRule="exact"/>
        <w:ind w:right="420" w:firstLine="5565" w:firstLineChars="2650"/>
        <w:jc w:val="right"/>
        <w:textAlignment w:val="auto"/>
        <w:rPr>
          <w:rFonts w:ascii="宋体" w:hAnsi="宋体" w:cs="宋体"/>
          <w:snapToGrid w:val="0"/>
          <w:color w:val="auto"/>
          <w:kern w:val="0"/>
          <w:szCs w:val="21"/>
        </w:rPr>
      </w:pPr>
      <w:r>
        <w:rPr>
          <w:rFonts w:hint="eastAsia" w:ascii="宋体" w:hAnsi="宋体" w:cs="宋体"/>
          <w:color w:val="auto"/>
          <w:kern w:val="0"/>
          <w:szCs w:val="21"/>
          <w:u w:val="single"/>
        </w:rPr>
        <w:t xml:space="preserve">    </w:t>
      </w:r>
      <w:r>
        <w:rPr>
          <w:rFonts w:hint="eastAsia" w:ascii="宋体" w:hAnsi="宋体" w:cs="宋体"/>
          <w:color w:val="auto"/>
          <w:kern w:val="0"/>
          <w:szCs w:val="21"/>
        </w:rPr>
        <w:t>年</w:t>
      </w:r>
      <w:r>
        <w:rPr>
          <w:rFonts w:hint="eastAsia" w:ascii="宋体" w:hAnsi="宋体" w:cs="宋体"/>
          <w:color w:val="auto"/>
          <w:kern w:val="0"/>
          <w:szCs w:val="21"/>
          <w:u w:val="single"/>
        </w:rPr>
        <w:t xml:space="preserve">    </w:t>
      </w:r>
      <w:r>
        <w:rPr>
          <w:rFonts w:hint="eastAsia" w:ascii="宋体" w:hAnsi="宋体" w:cs="宋体"/>
          <w:color w:val="auto"/>
          <w:kern w:val="0"/>
          <w:szCs w:val="21"/>
        </w:rPr>
        <w:t>月</w:t>
      </w:r>
      <w:r>
        <w:rPr>
          <w:rFonts w:hint="eastAsia" w:ascii="宋体" w:hAnsi="宋体" w:cs="宋体"/>
          <w:color w:val="auto"/>
          <w:kern w:val="0"/>
          <w:szCs w:val="21"/>
          <w:u w:val="single"/>
        </w:rPr>
        <w:t xml:space="preserve">    </w:t>
      </w:r>
      <w:r>
        <w:rPr>
          <w:rFonts w:hint="eastAsia" w:ascii="宋体" w:hAnsi="宋体" w:cs="宋体"/>
          <w:color w:val="auto"/>
          <w:kern w:val="0"/>
          <w:szCs w:val="21"/>
        </w:rPr>
        <w:t>日</w:t>
      </w:r>
    </w:p>
    <w:p w14:paraId="065629E2">
      <w:pPr>
        <w:pStyle w:val="4"/>
        <w:pageBreakBefore w:val="0"/>
        <w:widowControl w:val="0"/>
        <w:kinsoku/>
        <w:overflowPunct/>
        <w:topLinePunct w:val="0"/>
        <w:bidi w:val="0"/>
        <w:spacing w:line="480" w:lineRule="exact"/>
        <w:textAlignment w:val="auto"/>
      </w:pPr>
    </w:p>
    <w:p w14:paraId="09F50FF8">
      <w:pPr>
        <w:pStyle w:val="4"/>
        <w:pageBreakBefore w:val="0"/>
        <w:widowControl w:val="0"/>
        <w:kinsoku/>
        <w:overflowPunct/>
        <w:topLinePunct w:val="0"/>
        <w:bidi w:val="0"/>
        <w:spacing w:line="480" w:lineRule="exact"/>
        <w:textAlignment w:val="auto"/>
      </w:pPr>
    </w:p>
    <w:p w14:paraId="019213F3">
      <w:pPr>
        <w:pStyle w:val="4"/>
        <w:pageBreakBefore w:val="0"/>
        <w:widowControl w:val="0"/>
        <w:kinsoku/>
        <w:overflowPunct/>
        <w:topLinePunct w:val="0"/>
        <w:bidi w:val="0"/>
        <w:spacing w:line="480" w:lineRule="exact"/>
        <w:textAlignment w:val="auto"/>
      </w:pPr>
    </w:p>
    <w:p w14:paraId="506C7139">
      <w:pPr>
        <w:pStyle w:val="4"/>
        <w:pageBreakBefore w:val="0"/>
        <w:widowControl w:val="0"/>
        <w:kinsoku/>
        <w:overflowPunct/>
        <w:topLinePunct w:val="0"/>
        <w:bidi w:val="0"/>
        <w:spacing w:line="480" w:lineRule="exact"/>
        <w:textAlignment w:val="auto"/>
      </w:pPr>
    </w:p>
    <w:p w14:paraId="1F0B340F">
      <w:pPr>
        <w:pStyle w:val="4"/>
        <w:pageBreakBefore w:val="0"/>
        <w:widowControl w:val="0"/>
        <w:kinsoku/>
        <w:overflowPunct/>
        <w:topLinePunct w:val="0"/>
        <w:bidi w:val="0"/>
        <w:spacing w:line="480" w:lineRule="exact"/>
        <w:textAlignment w:val="auto"/>
      </w:pPr>
    </w:p>
    <w:p w14:paraId="45999DD4">
      <w:pPr>
        <w:pageBreakBefore w:val="0"/>
        <w:widowControl w:val="0"/>
        <w:kinsoku/>
        <w:overflowPunct/>
        <w:topLinePunct w:val="0"/>
        <w:bidi w:val="0"/>
        <w:spacing w:line="480" w:lineRule="exact"/>
        <w:jc w:val="center"/>
        <w:textAlignment w:val="auto"/>
        <w:rPr>
          <w:rFonts w:ascii="宋体" w:hAnsi="宋体" w:cs="宋体"/>
          <w:color w:val="auto"/>
          <w:szCs w:val="21"/>
        </w:rPr>
      </w:pPr>
      <w:r>
        <w:rPr>
          <w:rFonts w:hint="eastAsia" w:ascii="宋体" w:hAnsi="宋体" w:cs="宋体"/>
          <w:color w:val="auto"/>
          <w:szCs w:val="21"/>
        </w:rPr>
        <w:t>低价风险担保保函示范文本</w:t>
      </w:r>
    </w:p>
    <w:p w14:paraId="67FC4095">
      <w:pPr>
        <w:pageBreakBefore w:val="0"/>
        <w:widowControl w:val="0"/>
        <w:kinsoku/>
        <w:overflowPunct/>
        <w:topLinePunct w:val="0"/>
        <w:bidi w:val="0"/>
        <w:spacing w:line="480" w:lineRule="exact"/>
        <w:jc w:val="center"/>
        <w:textAlignment w:val="auto"/>
        <w:rPr>
          <w:rFonts w:ascii="宋体" w:hAnsi="宋体" w:cs="宋体"/>
          <w:color w:val="auto"/>
          <w:szCs w:val="21"/>
        </w:rPr>
      </w:pPr>
      <w:r>
        <w:rPr>
          <w:rFonts w:hint="eastAsia" w:ascii="宋体" w:hAnsi="宋体" w:cs="宋体"/>
          <w:color w:val="auto"/>
          <w:szCs w:val="21"/>
        </w:rPr>
        <w:t>（独立保函）</w:t>
      </w:r>
    </w:p>
    <w:p w14:paraId="267B50B4">
      <w:pPr>
        <w:pageBreakBefore w:val="0"/>
        <w:widowControl w:val="0"/>
        <w:kinsoku/>
        <w:wordWrap w:val="0"/>
        <w:overflowPunct/>
        <w:topLinePunct w:val="0"/>
        <w:bidi w:val="0"/>
        <w:spacing w:line="480" w:lineRule="exact"/>
        <w:jc w:val="right"/>
        <w:textAlignment w:val="auto"/>
        <w:rPr>
          <w:rFonts w:ascii="宋体" w:hAnsi="宋体" w:cs="宋体"/>
          <w:color w:val="auto"/>
          <w:szCs w:val="21"/>
        </w:rPr>
      </w:pPr>
      <w:r>
        <w:rPr>
          <w:rFonts w:hint="eastAsia" w:ascii="宋体" w:hAnsi="宋体" w:cs="宋体"/>
          <w:color w:val="auto"/>
          <w:szCs w:val="21"/>
        </w:rPr>
        <w:t xml:space="preserve">编号：           </w:t>
      </w:r>
    </w:p>
    <w:p w14:paraId="4288FC78">
      <w:pPr>
        <w:pageBreakBefore w:val="0"/>
        <w:widowControl w:val="0"/>
        <w:kinsoku/>
        <w:overflowPunct/>
        <w:topLinePunct w:val="0"/>
        <w:bidi w:val="0"/>
        <w:spacing w:line="480" w:lineRule="exact"/>
        <w:ind w:firstLine="420" w:firstLineChars="200"/>
        <w:textAlignment w:val="auto"/>
        <w:rPr>
          <w:rFonts w:ascii="宋体" w:hAnsi="宋体" w:cs="宋体"/>
          <w:color w:val="auto"/>
          <w:szCs w:val="21"/>
        </w:rPr>
      </w:pPr>
      <w:r>
        <w:rPr>
          <w:rFonts w:hint="eastAsia" w:ascii="宋体" w:hAnsi="宋体" w:cs="宋体"/>
          <w:color w:val="auto"/>
          <w:szCs w:val="21"/>
        </w:rPr>
        <w:t>申请人：</w:t>
      </w:r>
    </w:p>
    <w:p w14:paraId="1D7024A3">
      <w:pPr>
        <w:pageBreakBefore w:val="0"/>
        <w:widowControl w:val="0"/>
        <w:kinsoku/>
        <w:overflowPunct/>
        <w:topLinePunct w:val="0"/>
        <w:bidi w:val="0"/>
        <w:spacing w:line="480" w:lineRule="exact"/>
        <w:ind w:firstLine="420" w:firstLineChars="200"/>
        <w:textAlignment w:val="auto"/>
        <w:rPr>
          <w:rFonts w:ascii="宋体" w:hAnsi="宋体" w:cs="宋体"/>
          <w:color w:val="auto"/>
          <w:szCs w:val="21"/>
        </w:rPr>
      </w:pPr>
      <w:r>
        <w:rPr>
          <w:rFonts w:hint="eastAsia" w:ascii="宋体" w:hAnsi="宋体" w:cs="宋体"/>
          <w:color w:val="auto"/>
          <w:szCs w:val="21"/>
        </w:rPr>
        <w:t xml:space="preserve">  地址：</w:t>
      </w:r>
    </w:p>
    <w:p w14:paraId="48BE6CC7">
      <w:pPr>
        <w:pageBreakBefore w:val="0"/>
        <w:widowControl w:val="0"/>
        <w:kinsoku/>
        <w:overflowPunct/>
        <w:topLinePunct w:val="0"/>
        <w:bidi w:val="0"/>
        <w:spacing w:line="480" w:lineRule="exact"/>
        <w:ind w:firstLine="420" w:firstLineChars="200"/>
        <w:textAlignment w:val="auto"/>
        <w:rPr>
          <w:rFonts w:ascii="宋体" w:hAnsi="宋体" w:cs="宋体"/>
          <w:color w:val="auto"/>
          <w:szCs w:val="21"/>
        </w:rPr>
      </w:pPr>
      <w:r>
        <w:rPr>
          <w:rFonts w:hint="eastAsia" w:ascii="宋体" w:hAnsi="宋体" w:cs="宋体"/>
          <w:color w:val="auto"/>
          <w:szCs w:val="21"/>
        </w:rPr>
        <w:t>受益人：</w:t>
      </w:r>
    </w:p>
    <w:p w14:paraId="56E4816C">
      <w:pPr>
        <w:pageBreakBefore w:val="0"/>
        <w:widowControl w:val="0"/>
        <w:kinsoku/>
        <w:overflowPunct/>
        <w:topLinePunct w:val="0"/>
        <w:bidi w:val="0"/>
        <w:spacing w:line="480" w:lineRule="exact"/>
        <w:ind w:firstLine="420" w:firstLineChars="200"/>
        <w:textAlignment w:val="auto"/>
        <w:rPr>
          <w:rFonts w:ascii="宋体" w:hAnsi="宋体" w:cs="宋体"/>
          <w:color w:val="auto"/>
          <w:szCs w:val="21"/>
        </w:rPr>
      </w:pPr>
      <w:r>
        <w:rPr>
          <w:rFonts w:hint="eastAsia" w:ascii="宋体" w:hAnsi="宋体" w:cs="宋体"/>
          <w:color w:val="auto"/>
          <w:szCs w:val="21"/>
        </w:rPr>
        <w:t xml:space="preserve">  地址：</w:t>
      </w:r>
    </w:p>
    <w:p w14:paraId="668EC653">
      <w:pPr>
        <w:pageBreakBefore w:val="0"/>
        <w:widowControl w:val="0"/>
        <w:kinsoku/>
        <w:overflowPunct/>
        <w:topLinePunct w:val="0"/>
        <w:bidi w:val="0"/>
        <w:spacing w:line="480" w:lineRule="exact"/>
        <w:ind w:firstLine="420" w:firstLineChars="200"/>
        <w:textAlignment w:val="auto"/>
        <w:rPr>
          <w:rFonts w:ascii="宋体" w:hAnsi="宋体" w:cs="宋体"/>
          <w:color w:val="auto"/>
          <w:szCs w:val="21"/>
        </w:rPr>
      </w:pPr>
      <w:r>
        <w:rPr>
          <w:rFonts w:hint="eastAsia" w:ascii="宋体" w:hAnsi="宋体" w:cs="宋体"/>
          <w:color w:val="auto"/>
          <w:szCs w:val="21"/>
        </w:rPr>
        <w:t>开立人：</w:t>
      </w:r>
    </w:p>
    <w:p w14:paraId="1C1389CA">
      <w:pPr>
        <w:pageBreakBefore w:val="0"/>
        <w:widowControl w:val="0"/>
        <w:kinsoku/>
        <w:overflowPunct/>
        <w:topLinePunct w:val="0"/>
        <w:bidi w:val="0"/>
        <w:spacing w:line="480" w:lineRule="exact"/>
        <w:ind w:firstLine="420" w:firstLineChars="200"/>
        <w:textAlignment w:val="auto"/>
        <w:rPr>
          <w:rFonts w:ascii="宋体" w:hAnsi="宋体" w:cs="宋体"/>
          <w:color w:val="auto"/>
          <w:szCs w:val="21"/>
        </w:rPr>
      </w:pPr>
      <w:r>
        <w:rPr>
          <w:rFonts w:hint="eastAsia" w:ascii="宋体" w:hAnsi="宋体" w:cs="宋体"/>
          <w:color w:val="auto"/>
          <w:szCs w:val="21"/>
        </w:rPr>
        <w:t xml:space="preserve">  地址：</w:t>
      </w:r>
    </w:p>
    <w:p w14:paraId="7DE687A8">
      <w:pPr>
        <w:pageBreakBefore w:val="0"/>
        <w:widowControl w:val="0"/>
        <w:kinsoku/>
        <w:overflowPunct/>
        <w:topLinePunct w:val="0"/>
        <w:bidi w:val="0"/>
        <w:spacing w:line="480" w:lineRule="exact"/>
        <w:ind w:firstLine="420" w:firstLineChars="200"/>
        <w:textAlignment w:val="auto"/>
        <w:rPr>
          <w:rFonts w:ascii="宋体" w:hAnsi="宋体" w:cs="宋体"/>
          <w:color w:val="auto"/>
          <w:szCs w:val="21"/>
        </w:rPr>
      </w:pPr>
      <w:r>
        <w:rPr>
          <w:rFonts w:hint="eastAsia" w:ascii="宋体" w:hAnsi="宋体" w:cs="宋体"/>
          <w:color w:val="auto"/>
          <w:szCs w:val="21"/>
        </w:rPr>
        <w:t xml:space="preserve"> </w:t>
      </w:r>
    </w:p>
    <w:p w14:paraId="5A06D644">
      <w:pPr>
        <w:pageBreakBefore w:val="0"/>
        <w:widowControl w:val="0"/>
        <w:kinsoku/>
        <w:overflowPunct/>
        <w:topLinePunct w:val="0"/>
        <w:bidi w:val="0"/>
        <w:spacing w:line="480" w:lineRule="exact"/>
        <w:textAlignment w:val="auto"/>
        <w:rPr>
          <w:rFonts w:ascii="宋体" w:hAnsi="宋体" w:cs="宋体"/>
          <w:color w:val="auto"/>
          <w:szCs w:val="21"/>
        </w:rPr>
      </w:pPr>
      <w:r>
        <w:rPr>
          <w:rFonts w:hint="eastAsia" w:ascii="宋体" w:hAnsi="宋体" w:cs="宋体"/>
          <w:color w:val="auto"/>
          <w:szCs w:val="21"/>
          <w:u w:val="single"/>
        </w:rPr>
        <w:t xml:space="preserve">              </w:t>
      </w:r>
      <w:r>
        <w:rPr>
          <w:rFonts w:hint="eastAsia" w:ascii="宋体" w:hAnsi="宋体" w:cs="宋体"/>
          <w:color w:val="auto"/>
          <w:szCs w:val="21"/>
        </w:rPr>
        <w:t xml:space="preserve">（受益人名称）： </w:t>
      </w:r>
    </w:p>
    <w:p w14:paraId="06D6CC50">
      <w:pPr>
        <w:pStyle w:val="5"/>
        <w:pageBreakBefore w:val="0"/>
        <w:widowControl w:val="0"/>
        <w:kinsoku/>
        <w:overflowPunct/>
        <w:topLinePunct w:val="0"/>
        <w:bidi w:val="0"/>
        <w:spacing w:after="0" w:line="480" w:lineRule="exact"/>
        <w:ind w:firstLine="420" w:firstLineChars="200"/>
        <w:textAlignment w:val="auto"/>
        <w:rPr>
          <w:rFonts w:ascii="宋体" w:hAnsi="宋体" w:cs="宋体"/>
          <w:color w:val="auto"/>
          <w:szCs w:val="21"/>
        </w:rPr>
      </w:pPr>
      <w:r>
        <w:rPr>
          <w:rFonts w:hint="eastAsia" w:ascii="宋体" w:hAnsi="宋体" w:cs="宋体"/>
          <w:color w:val="auto"/>
          <w:szCs w:val="21"/>
        </w:rPr>
        <w:t>鉴于</w:t>
      </w:r>
      <w:r>
        <w:rPr>
          <w:rFonts w:hint="eastAsia" w:ascii="宋体" w:hAnsi="宋体" w:cs="宋体"/>
          <w:color w:val="auto"/>
          <w:szCs w:val="21"/>
          <w:u w:val="single"/>
        </w:rPr>
        <w:t xml:space="preserve">            </w:t>
      </w:r>
      <w:r>
        <w:rPr>
          <w:rFonts w:hint="eastAsia" w:ascii="宋体" w:hAnsi="宋体" w:cs="宋体"/>
          <w:color w:val="auto"/>
          <w:szCs w:val="21"/>
        </w:rPr>
        <w:t xml:space="preserve">（以下简称“申请人”）于 </w:t>
      </w:r>
      <w:r>
        <w:rPr>
          <w:rFonts w:hint="eastAsia" w:ascii="宋体" w:hAnsi="宋体" w:cs="宋体"/>
          <w:color w:val="auto"/>
          <w:szCs w:val="21"/>
          <w:u w:val="single"/>
        </w:rPr>
        <w:t xml:space="preserve">    </w:t>
      </w:r>
      <w:r>
        <w:rPr>
          <w:rFonts w:hint="eastAsia" w:ascii="宋体" w:hAnsi="宋体" w:cs="宋体"/>
          <w:color w:val="auto"/>
          <w:szCs w:val="21"/>
        </w:rPr>
        <w:t>年</w:t>
      </w:r>
      <w:r>
        <w:rPr>
          <w:rFonts w:hint="eastAsia" w:ascii="宋体" w:hAnsi="宋体" w:cs="宋体"/>
          <w:color w:val="auto"/>
          <w:szCs w:val="21"/>
          <w:u w:val="single"/>
        </w:rPr>
        <w:t xml:space="preserve">  </w:t>
      </w:r>
      <w:r>
        <w:rPr>
          <w:rFonts w:hint="eastAsia" w:ascii="宋体" w:hAnsi="宋体" w:cs="宋体"/>
          <w:color w:val="auto"/>
          <w:szCs w:val="21"/>
        </w:rPr>
        <w:t>月</w:t>
      </w:r>
      <w:r>
        <w:rPr>
          <w:rFonts w:hint="eastAsia" w:ascii="宋体" w:hAnsi="宋体" w:cs="宋体"/>
          <w:color w:val="auto"/>
          <w:szCs w:val="21"/>
          <w:u w:val="single"/>
        </w:rPr>
        <w:t xml:space="preserve">  </w:t>
      </w:r>
      <w:r>
        <w:rPr>
          <w:rFonts w:hint="eastAsia" w:ascii="宋体" w:hAnsi="宋体" w:cs="宋体"/>
          <w:color w:val="auto"/>
          <w:szCs w:val="21"/>
        </w:rPr>
        <w:t>日参加</w:t>
      </w:r>
      <w:r>
        <w:rPr>
          <w:rFonts w:hint="eastAsia" w:ascii="宋体" w:hAnsi="宋体" w:cs="宋体"/>
          <w:color w:val="auto"/>
          <w:szCs w:val="21"/>
          <w:u w:val="single"/>
        </w:rPr>
        <w:t xml:space="preserve">            </w:t>
      </w:r>
      <w:r>
        <w:rPr>
          <w:rFonts w:hint="eastAsia" w:ascii="宋体" w:hAnsi="宋体" w:cs="宋体"/>
          <w:color w:val="auto"/>
          <w:szCs w:val="21"/>
        </w:rPr>
        <w:t>（以下简称“受益人”）的</w:t>
      </w:r>
      <w:r>
        <w:rPr>
          <w:rFonts w:hint="eastAsia" w:ascii="宋体" w:hAnsi="宋体" w:cs="宋体"/>
          <w:color w:val="auto"/>
          <w:szCs w:val="21"/>
          <w:u w:val="single"/>
        </w:rPr>
        <w:t xml:space="preserve">         </w:t>
      </w:r>
      <w:r>
        <w:rPr>
          <w:rFonts w:hint="eastAsia" w:ascii="宋体" w:hAnsi="宋体" w:cs="宋体"/>
          <w:color w:val="auto"/>
          <w:szCs w:val="21"/>
        </w:rPr>
        <w:t>（项目名称）的投标，收到受益人于</w:t>
      </w:r>
      <w:r>
        <w:rPr>
          <w:rFonts w:hint="eastAsia" w:ascii="宋体" w:hAnsi="宋体" w:cs="宋体"/>
          <w:color w:val="auto"/>
          <w:szCs w:val="21"/>
          <w:u w:val="single"/>
        </w:rPr>
        <w:t xml:space="preserve">    </w:t>
      </w:r>
      <w:r>
        <w:rPr>
          <w:rFonts w:hint="eastAsia" w:ascii="宋体" w:hAnsi="宋体" w:cs="宋体"/>
          <w:color w:val="auto"/>
          <w:szCs w:val="21"/>
        </w:rPr>
        <w:t>年</w:t>
      </w:r>
      <w:r>
        <w:rPr>
          <w:rFonts w:hint="eastAsia" w:ascii="宋体" w:hAnsi="宋体" w:cs="宋体"/>
          <w:color w:val="auto"/>
          <w:szCs w:val="21"/>
          <w:u w:val="single"/>
        </w:rPr>
        <w:t xml:space="preserve">   </w:t>
      </w:r>
      <w:r>
        <w:rPr>
          <w:rFonts w:hint="eastAsia" w:ascii="宋体" w:hAnsi="宋体" w:cs="宋体"/>
          <w:color w:val="auto"/>
          <w:szCs w:val="21"/>
        </w:rPr>
        <w:t>月</w:t>
      </w:r>
      <w:r>
        <w:rPr>
          <w:rFonts w:hint="eastAsia" w:ascii="宋体" w:hAnsi="宋体" w:cs="宋体"/>
          <w:color w:val="auto"/>
          <w:szCs w:val="21"/>
          <w:u w:val="single"/>
        </w:rPr>
        <w:t xml:space="preserve">  </w:t>
      </w:r>
      <w:r>
        <w:rPr>
          <w:rFonts w:hint="eastAsia" w:ascii="宋体" w:hAnsi="宋体" w:cs="宋体"/>
          <w:color w:val="auto"/>
          <w:szCs w:val="21"/>
        </w:rPr>
        <w:t>日签发的中标通知书，成为该项目的中标人。基于申请人的请求，我方同意就申请人履行该项目中标通知书、招标文件和投标文件约定的义务，向贵方提供不可撤销、不可转让的见索即付独立保函（以下简称“本保函”）。</w:t>
      </w:r>
    </w:p>
    <w:p w14:paraId="7A40DCE3">
      <w:pPr>
        <w:pStyle w:val="5"/>
        <w:pageBreakBefore w:val="0"/>
        <w:widowControl w:val="0"/>
        <w:numPr>
          <w:ilvl w:val="0"/>
          <w:numId w:val="2"/>
        </w:numPr>
        <w:kinsoku/>
        <w:overflowPunct/>
        <w:topLinePunct w:val="0"/>
        <w:bidi w:val="0"/>
        <w:spacing w:after="0" w:line="480" w:lineRule="exact"/>
        <w:ind w:firstLine="420" w:firstLineChars="200"/>
        <w:textAlignment w:val="auto"/>
        <w:rPr>
          <w:rFonts w:ascii="宋体" w:hAnsi="宋体" w:cs="宋体"/>
          <w:color w:val="auto"/>
          <w:szCs w:val="21"/>
        </w:rPr>
      </w:pPr>
      <w:r>
        <w:rPr>
          <w:rFonts w:hint="eastAsia" w:ascii="宋体" w:hAnsi="宋体" w:cs="宋体"/>
          <w:color w:val="auto"/>
          <w:szCs w:val="21"/>
        </w:rPr>
        <w:t>本保函担保范围：申请人未按照中标通知书、招标文件和投标文件约定签订合同或未按签订的合同约定履行相关义务，应当向贵方承担的违约责任和赔偿因此造成的损失、利息、律师费、诉讼费用等实现债权的费用。</w:t>
      </w:r>
    </w:p>
    <w:p w14:paraId="7780955E">
      <w:pPr>
        <w:pageBreakBefore w:val="0"/>
        <w:widowControl w:val="0"/>
        <w:kinsoku/>
        <w:overflowPunct/>
        <w:topLinePunct w:val="0"/>
        <w:bidi w:val="0"/>
        <w:spacing w:line="480" w:lineRule="exact"/>
        <w:ind w:firstLine="420" w:firstLineChars="200"/>
        <w:textAlignment w:val="auto"/>
        <w:rPr>
          <w:rFonts w:ascii="宋体" w:hAnsi="宋体" w:cs="宋体"/>
          <w:color w:val="auto"/>
          <w:szCs w:val="21"/>
        </w:rPr>
      </w:pPr>
      <w:r>
        <w:rPr>
          <w:rFonts w:hint="eastAsia" w:ascii="宋体" w:hAnsi="宋体" w:cs="宋体"/>
          <w:color w:val="auto"/>
          <w:szCs w:val="21"/>
        </w:rPr>
        <w:t>二、本保函担保金额最高不超过人民币（大写）</w:t>
      </w:r>
      <w:r>
        <w:rPr>
          <w:rFonts w:hint="eastAsia" w:ascii="宋体" w:hAnsi="宋体" w:cs="宋体"/>
          <w:color w:val="auto"/>
          <w:szCs w:val="21"/>
          <w:u w:val="single"/>
        </w:rPr>
        <w:t xml:space="preserve">          </w:t>
      </w:r>
      <w:r>
        <w:rPr>
          <w:rFonts w:hint="eastAsia" w:ascii="宋体" w:hAnsi="宋体" w:cs="宋体"/>
          <w:color w:val="auto"/>
          <w:szCs w:val="21"/>
        </w:rPr>
        <w:t>元（¥</w:t>
      </w:r>
      <w:r>
        <w:rPr>
          <w:rFonts w:hint="eastAsia" w:ascii="宋体" w:hAnsi="宋体" w:cs="宋体"/>
          <w:color w:val="auto"/>
          <w:szCs w:val="21"/>
          <w:u w:val="single"/>
        </w:rPr>
        <w:t xml:space="preserve">       </w:t>
      </w:r>
      <w:r>
        <w:rPr>
          <w:rFonts w:hint="eastAsia" w:ascii="宋体" w:hAnsi="宋体" w:cs="宋体"/>
          <w:color w:val="auto"/>
          <w:szCs w:val="21"/>
        </w:rPr>
        <w:t xml:space="preserve">）。 </w:t>
      </w:r>
    </w:p>
    <w:p w14:paraId="7CCBE821">
      <w:pPr>
        <w:pageBreakBefore w:val="0"/>
        <w:widowControl w:val="0"/>
        <w:kinsoku/>
        <w:overflowPunct/>
        <w:topLinePunct w:val="0"/>
        <w:bidi w:val="0"/>
        <w:spacing w:line="480" w:lineRule="exact"/>
        <w:ind w:firstLine="420" w:firstLineChars="200"/>
        <w:textAlignment w:val="auto"/>
        <w:rPr>
          <w:rFonts w:ascii="宋体" w:hAnsi="宋体" w:cs="宋体"/>
          <w:color w:val="auto"/>
          <w:szCs w:val="21"/>
        </w:rPr>
      </w:pPr>
      <w:r>
        <w:rPr>
          <w:rFonts w:hint="eastAsia" w:ascii="宋体" w:hAnsi="宋体" w:cs="宋体"/>
          <w:color w:val="auto"/>
          <w:szCs w:val="21"/>
        </w:rPr>
        <w:t>三、本保函有效期自开立之日起至合同约定的</w:t>
      </w:r>
      <w:r>
        <w:rPr>
          <w:rFonts w:hint="eastAsia" w:ascii="宋体" w:hAnsi="宋体" w:cs="宋体"/>
          <w:color w:val="auto"/>
          <w:szCs w:val="21"/>
          <w:u w:val="single"/>
        </w:rPr>
        <w:t xml:space="preserve">      </w:t>
      </w:r>
      <w:r>
        <w:rPr>
          <w:rFonts w:hint="eastAsia" w:ascii="宋体" w:hAnsi="宋体" w:cs="宋体"/>
          <w:color w:val="auto"/>
          <w:szCs w:val="21"/>
        </w:rPr>
        <w:t>日止，最迟不超过</w:t>
      </w:r>
      <w:r>
        <w:rPr>
          <w:rFonts w:hint="eastAsia" w:ascii="宋体" w:hAnsi="宋体" w:cs="宋体"/>
          <w:color w:val="auto"/>
          <w:szCs w:val="21"/>
          <w:u w:val="single"/>
        </w:rPr>
        <w:t xml:space="preserve">      </w:t>
      </w:r>
      <w:r>
        <w:rPr>
          <w:rFonts w:hint="eastAsia" w:ascii="宋体" w:hAnsi="宋体" w:cs="宋体"/>
          <w:color w:val="auto"/>
          <w:szCs w:val="21"/>
        </w:rPr>
        <w:t>年</w:t>
      </w:r>
      <w:r>
        <w:rPr>
          <w:rFonts w:hint="eastAsia" w:ascii="宋体" w:hAnsi="宋体" w:cs="宋体"/>
          <w:color w:val="auto"/>
          <w:szCs w:val="21"/>
          <w:u w:val="single"/>
        </w:rPr>
        <w:t xml:space="preserve">   </w:t>
      </w:r>
      <w:r>
        <w:rPr>
          <w:rFonts w:hint="eastAsia" w:ascii="宋体" w:hAnsi="宋体" w:cs="宋体"/>
          <w:color w:val="auto"/>
          <w:szCs w:val="21"/>
        </w:rPr>
        <w:t>月</w:t>
      </w:r>
      <w:r>
        <w:rPr>
          <w:rFonts w:hint="eastAsia" w:ascii="宋体" w:hAnsi="宋体" w:cs="宋体"/>
          <w:color w:val="auto"/>
          <w:szCs w:val="21"/>
          <w:u w:val="single"/>
        </w:rPr>
        <w:t xml:space="preserve">   </w:t>
      </w:r>
      <w:r>
        <w:rPr>
          <w:rFonts w:hint="eastAsia" w:ascii="宋体" w:hAnsi="宋体" w:cs="宋体"/>
          <w:color w:val="auto"/>
          <w:szCs w:val="21"/>
        </w:rPr>
        <w:t xml:space="preserve">日。 </w:t>
      </w:r>
    </w:p>
    <w:p w14:paraId="6057BD89">
      <w:pPr>
        <w:pageBreakBefore w:val="0"/>
        <w:widowControl w:val="0"/>
        <w:kinsoku/>
        <w:overflowPunct/>
        <w:topLinePunct w:val="0"/>
        <w:bidi w:val="0"/>
        <w:spacing w:line="480" w:lineRule="exact"/>
        <w:ind w:firstLine="420" w:firstLineChars="200"/>
        <w:textAlignment w:val="auto"/>
        <w:rPr>
          <w:rFonts w:ascii="宋体" w:hAnsi="宋体" w:cs="宋体"/>
          <w:color w:val="auto"/>
          <w:szCs w:val="21"/>
        </w:rPr>
      </w:pPr>
      <w:r>
        <w:rPr>
          <w:rFonts w:hint="eastAsia" w:ascii="宋体" w:hAnsi="宋体" w:cs="宋体"/>
          <w:color w:val="auto"/>
          <w:szCs w:val="21"/>
        </w:rPr>
        <w:t>四、我方承诺，在收到受益人发来的书面付款通知后的</w:t>
      </w:r>
      <w:r>
        <w:rPr>
          <w:rFonts w:hint="eastAsia" w:ascii="宋体" w:hAnsi="宋体" w:cs="宋体"/>
          <w:color w:val="auto"/>
          <w:szCs w:val="21"/>
          <w:u w:val="single"/>
        </w:rPr>
        <w:t xml:space="preserve">    </w:t>
      </w:r>
      <w:r>
        <w:rPr>
          <w:rFonts w:hint="eastAsia" w:ascii="宋体" w:hAnsi="宋体" w:cs="宋体"/>
          <w:color w:val="auto"/>
          <w:szCs w:val="21"/>
        </w:rPr>
        <w:t>工作日内无条件支付，前述书面付款通知即为付款要求之单据，且应满足以下要求：</w:t>
      </w:r>
    </w:p>
    <w:p w14:paraId="0104C7BD">
      <w:pPr>
        <w:pageBreakBefore w:val="0"/>
        <w:widowControl w:val="0"/>
        <w:kinsoku/>
        <w:overflowPunct/>
        <w:topLinePunct w:val="0"/>
        <w:bidi w:val="0"/>
        <w:spacing w:line="480" w:lineRule="exact"/>
        <w:ind w:firstLine="420" w:firstLineChars="200"/>
        <w:textAlignment w:val="auto"/>
        <w:rPr>
          <w:rFonts w:ascii="宋体" w:hAnsi="宋体" w:cs="宋体"/>
          <w:color w:val="auto"/>
          <w:szCs w:val="21"/>
        </w:rPr>
      </w:pPr>
      <w:r>
        <w:rPr>
          <w:rFonts w:hint="eastAsia" w:ascii="宋体" w:hAnsi="宋体" w:cs="宋体"/>
          <w:color w:val="auto"/>
          <w:szCs w:val="21"/>
        </w:rPr>
        <w:t>（1）付款通知到达的日期在本保函的有效期内；</w:t>
      </w:r>
    </w:p>
    <w:p w14:paraId="6510D805">
      <w:pPr>
        <w:pageBreakBefore w:val="0"/>
        <w:widowControl w:val="0"/>
        <w:kinsoku/>
        <w:overflowPunct/>
        <w:topLinePunct w:val="0"/>
        <w:bidi w:val="0"/>
        <w:spacing w:line="480" w:lineRule="exact"/>
        <w:ind w:firstLine="420" w:firstLineChars="200"/>
        <w:textAlignment w:val="auto"/>
        <w:rPr>
          <w:rFonts w:ascii="宋体" w:hAnsi="宋体" w:cs="宋体"/>
          <w:color w:val="auto"/>
          <w:szCs w:val="21"/>
        </w:rPr>
      </w:pPr>
      <w:r>
        <w:rPr>
          <w:rFonts w:hint="eastAsia" w:ascii="宋体" w:hAnsi="宋体" w:cs="宋体"/>
          <w:color w:val="auto"/>
          <w:szCs w:val="21"/>
        </w:rPr>
        <w:t>（2）载明要求支付的金额；</w:t>
      </w:r>
    </w:p>
    <w:p w14:paraId="1C334F4F">
      <w:pPr>
        <w:pageBreakBefore w:val="0"/>
        <w:widowControl w:val="0"/>
        <w:kinsoku/>
        <w:overflowPunct/>
        <w:topLinePunct w:val="0"/>
        <w:bidi w:val="0"/>
        <w:spacing w:line="480" w:lineRule="exact"/>
        <w:ind w:firstLine="420" w:firstLineChars="200"/>
        <w:textAlignment w:val="auto"/>
        <w:rPr>
          <w:rFonts w:ascii="宋体" w:hAnsi="宋体" w:cs="宋体"/>
          <w:color w:val="auto"/>
          <w:szCs w:val="21"/>
          <w:u w:val="single"/>
        </w:rPr>
      </w:pPr>
      <w:r>
        <w:rPr>
          <w:rFonts w:hint="eastAsia" w:ascii="宋体" w:hAnsi="宋体" w:cs="宋体"/>
          <w:color w:val="auto"/>
          <w:szCs w:val="21"/>
        </w:rPr>
        <w:t>（3）载明申请人未按照中标通知书、招标文件和投标文件约定签订合同或违反合同义务的条款和内容；</w:t>
      </w:r>
    </w:p>
    <w:p w14:paraId="5D2C4503">
      <w:pPr>
        <w:pageBreakBefore w:val="0"/>
        <w:widowControl w:val="0"/>
        <w:kinsoku/>
        <w:overflowPunct/>
        <w:topLinePunct w:val="0"/>
        <w:bidi w:val="0"/>
        <w:spacing w:line="480" w:lineRule="exact"/>
        <w:ind w:firstLine="420" w:firstLineChars="200"/>
        <w:textAlignment w:val="auto"/>
        <w:rPr>
          <w:rFonts w:ascii="宋体" w:hAnsi="宋体" w:cs="宋体"/>
          <w:color w:val="auto"/>
          <w:szCs w:val="21"/>
        </w:rPr>
      </w:pPr>
      <w:r>
        <w:rPr>
          <w:rFonts w:hint="eastAsia" w:ascii="宋体" w:hAnsi="宋体" w:cs="宋体"/>
          <w:color w:val="auto"/>
          <w:szCs w:val="21"/>
        </w:rPr>
        <w:t>（4）付款通知中应声明不存在招标文件约定、合同文件约定或我国法律规定免除申请人或开立人支付责任的情形；</w:t>
      </w:r>
    </w:p>
    <w:p w14:paraId="57BB3ADA">
      <w:pPr>
        <w:pageBreakBefore w:val="0"/>
        <w:widowControl w:val="0"/>
        <w:kinsoku/>
        <w:overflowPunct/>
        <w:topLinePunct w:val="0"/>
        <w:bidi w:val="0"/>
        <w:spacing w:line="480" w:lineRule="exact"/>
        <w:ind w:firstLine="420" w:firstLineChars="200"/>
        <w:textAlignment w:val="auto"/>
        <w:rPr>
          <w:rFonts w:ascii="宋体" w:hAnsi="宋体" w:cs="宋体"/>
          <w:color w:val="auto"/>
          <w:szCs w:val="21"/>
        </w:rPr>
      </w:pPr>
      <w:r>
        <w:rPr>
          <w:rFonts w:hint="eastAsia" w:ascii="宋体" w:hAnsi="宋体" w:cs="宋体"/>
          <w:color w:val="auto"/>
          <w:szCs w:val="21"/>
        </w:rPr>
        <w:t>（5）付款通知应在本保函有效期内到达的地址是：</w:t>
      </w:r>
      <w:r>
        <w:rPr>
          <w:rFonts w:hint="eastAsia" w:ascii="宋体" w:hAnsi="宋体" w:cs="宋体"/>
          <w:color w:val="auto"/>
          <w:szCs w:val="21"/>
          <w:u w:val="single"/>
        </w:rPr>
        <w:t xml:space="preserve">             </w:t>
      </w:r>
      <w:r>
        <w:rPr>
          <w:rFonts w:hint="eastAsia" w:ascii="宋体" w:hAnsi="宋体" w:cs="宋体"/>
          <w:color w:val="auto"/>
          <w:szCs w:val="21"/>
        </w:rPr>
        <w:t>。</w:t>
      </w:r>
    </w:p>
    <w:p w14:paraId="6CEDCE80">
      <w:pPr>
        <w:pageBreakBefore w:val="0"/>
        <w:widowControl w:val="0"/>
        <w:kinsoku/>
        <w:overflowPunct/>
        <w:topLinePunct w:val="0"/>
        <w:bidi w:val="0"/>
        <w:spacing w:line="480" w:lineRule="exact"/>
        <w:ind w:firstLine="420" w:firstLineChars="200"/>
        <w:textAlignment w:val="auto"/>
        <w:rPr>
          <w:rFonts w:ascii="宋体" w:hAnsi="宋体" w:cs="宋体"/>
          <w:color w:val="auto"/>
          <w:szCs w:val="21"/>
        </w:rPr>
      </w:pPr>
      <w:r>
        <w:rPr>
          <w:rFonts w:hint="eastAsia" w:ascii="宋体" w:hAnsi="宋体" w:cs="宋体"/>
          <w:color w:val="auto"/>
          <w:szCs w:val="21"/>
        </w:rPr>
        <w:t>受益人发出的书面付款通知应由其为鉴明受益人法定代表人（负责人）或授权代理人签名加盖公章。</w:t>
      </w:r>
    </w:p>
    <w:p w14:paraId="4FE8A3C5">
      <w:pPr>
        <w:pageBreakBefore w:val="0"/>
        <w:widowControl w:val="0"/>
        <w:kinsoku/>
        <w:overflowPunct/>
        <w:topLinePunct w:val="0"/>
        <w:bidi w:val="0"/>
        <w:spacing w:line="480" w:lineRule="exact"/>
        <w:ind w:firstLine="420" w:firstLineChars="200"/>
        <w:textAlignment w:val="auto"/>
        <w:rPr>
          <w:rFonts w:ascii="宋体" w:hAnsi="宋体" w:cs="宋体"/>
          <w:color w:val="auto"/>
          <w:szCs w:val="21"/>
        </w:rPr>
      </w:pPr>
      <w:r>
        <w:rPr>
          <w:rFonts w:hint="eastAsia" w:ascii="宋体" w:hAnsi="宋体" w:cs="宋体"/>
          <w:color w:val="auto"/>
          <w:szCs w:val="21"/>
        </w:rPr>
        <w:t xml:space="preserve">五、本保函项下的权利不得转让，不得设定担保。贵方未经我方书面同意转让本保函或其项下任何权利，对我方不发生法律效力。 </w:t>
      </w:r>
    </w:p>
    <w:p w14:paraId="52622E09">
      <w:pPr>
        <w:pageBreakBefore w:val="0"/>
        <w:widowControl w:val="0"/>
        <w:kinsoku/>
        <w:overflowPunct/>
        <w:topLinePunct w:val="0"/>
        <w:bidi w:val="0"/>
        <w:spacing w:line="480" w:lineRule="exact"/>
        <w:ind w:firstLine="420" w:firstLineChars="200"/>
        <w:textAlignment w:val="auto"/>
        <w:rPr>
          <w:rFonts w:ascii="宋体" w:hAnsi="宋体" w:cs="宋体"/>
          <w:color w:val="auto"/>
          <w:szCs w:val="21"/>
        </w:rPr>
      </w:pPr>
      <w:r>
        <w:rPr>
          <w:rFonts w:hint="eastAsia" w:ascii="宋体" w:hAnsi="宋体" w:cs="宋体"/>
          <w:color w:val="auto"/>
          <w:szCs w:val="21"/>
        </w:rPr>
        <w:t xml:space="preserve">六、与本保函有关的合同不成立、不生效、无效、被撤销、被解除，不影响本保函的独立有效。 </w:t>
      </w:r>
    </w:p>
    <w:p w14:paraId="0FD509ED">
      <w:pPr>
        <w:pageBreakBefore w:val="0"/>
        <w:widowControl w:val="0"/>
        <w:kinsoku/>
        <w:overflowPunct/>
        <w:topLinePunct w:val="0"/>
        <w:bidi w:val="0"/>
        <w:spacing w:line="480" w:lineRule="exact"/>
        <w:ind w:firstLine="420" w:firstLineChars="200"/>
        <w:textAlignment w:val="auto"/>
        <w:rPr>
          <w:rFonts w:ascii="宋体" w:hAnsi="宋体" w:cs="宋体"/>
          <w:color w:val="auto"/>
          <w:szCs w:val="21"/>
        </w:rPr>
      </w:pPr>
      <w:r>
        <w:rPr>
          <w:rFonts w:hint="eastAsia" w:ascii="宋体" w:hAnsi="宋体" w:cs="宋体"/>
          <w:color w:val="auto"/>
          <w:szCs w:val="21"/>
        </w:rPr>
        <w:t xml:space="preserve">七、贵方应在本保函到期后的七个工作日内将本保函正本退回我方注销，但是不论贵方是否按此要求将本保函正本退回我方，我方在本保函项下的义务和责任均在保函有效期到期后自动消灭。 </w:t>
      </w:r>
    </w:p>
    <w:p w14:paraId="2FD6D7C4">
      <w:pPr>
        <w:pageBreakBefore w:val="0"/>
        <w:widowControl w:val="0"/>
        <w:kinsoku/>
        <w:overflowPunct/>
        <w:topLinePunct w:val="0"/>
        <w:bidi w:val="0"/>
        <w:spacing w:line="480" w:lineRule="exact"/>
        <w:ind w:firstLine="420" w:firstLineChars="200"/>
        <w:textAlignment w:val="auto"/>
        <w:rPr>
          <w:rFonts w:ascii="宋体" w:hAnsi="宋体" w:cs="宋体"/>
          <w:color w:val="auto"/>
          <w:szCs w:val="21"/>
        </w:rPr>
      </w:pPr>
      <w:r>
        <w:rPr>
          <w:rFonts w:hint="eastAsia" w:ascii="宋体" w:hAnsi="宋体" w:cs="宋体"/>
          <w:color w:val="auto"/>
          <w:szCs w:val="21"/>
        </w:rPr>
        <w:t>八、本保函适用的法律为中华人民共和国法律，争议裁判管辖地为中华人民共和国</w:t>
      </w:r>
      <w:r>
        <w:rPr>
          <w:rFonts w:hint="eastAsia"/>
          <w:b/>
          <w:bCs/>
          <w:color w:val="auto"/>
          <w:u w:val="single"/>
        </w:rPr>
        <w:t>重庆市江津区人民法院</w:t>
      </w:r>
      <w:r>
        <w:rPr>
          <w:rFonts w:hint="eastAsia" w:ascii="宋体" w:hAnsi="宋体" w:cs="宋体"/>
          <w:color w:val="auto"/>
          <w:szCs w:val="21"/>
        </w:rPr>
        <w:t xml:space="preserve">。 </w:t>
      </w:r>
    </w:p>
    <w:p w14:paraId="3C34D6C7">
      <w:pPr>
        <w:pageBreakBefore w:val="0"/>
        <w:widowControl w:val="0"/>
        <w:kinsoku/>
        <w:overflowPunct/>
        <w:topLinePunct w:val="0"/>
        <w:bidi w:val="0"/>
        <w:spacing w:line="480" w:lineRule="exact"/>
        <w:ind w:firstLine="420" w:firstLineChars="200"/>
        <w:textAlignment w:val="auto"/>
        <w:rPr>
          <w:rFonts w:ascii="宋体" w:hAnsi="宋体" w:cs="宋体"/>
          <w:color w:val="auto"/>
          <w:szCs w:val="21"/>
        </w:rPr>
      </w:pPr>
      <w:r>
        <w:rPr>
          <w:rFonts w:hint="eastAsia" w:ascii="宋体" w:hAnsi="宋体" w:cs="宋体"/>
          <w:color w:val="auto"/>
          <w:szCs w:val="21"/>
        </w:rPr>
        <w:t xml:space="preserve">九、本保函自我方法定代表人或授权代表签名并加盖公章之日起生效。 </w:t>
      </w:r>
    </w:p>
    <w:p w14:paraId="71F167A8">
      <w:pPr>
        <w:pageBreakBefore w:val="0"/>
        <w:widowControl w:val="0"/>
        <w:kinsoku/>
        <w:overflowPunct/>
        <w:topLinePunct w:val="0"/>
        <w:bidi w:val="0"/>
        <w:spacing w:line="480" w:lineRule="exact"/>
        <w:ind w:firstLine="420" w:firstLineChars="200"/>
        <w:textAlignment w:val="auto"/>
        <w:rPr>
          <w:rFonts w:ascii="宋体" w:hAnsi="宋体" w:cs="宋体"/>
          <w:color w:val="auto"/>
          <w:szCs w:val="21"/>
        </w:rPr>
      </w:pPr>
      <w:r>
        <w:rPr>
          <w:rFonts w:hint="eastAsia" w:ascii="宋体" w:hAnsi="宋体" w:cs="宋体"/>
          <w:color w:val="auto"/>
          <w:szCs w:val="21"/>
        </w:rPr>
        <w:t xml:space="preserve">开 立 人：                              （公章） </w:t>
      </w:r>
    </w:p>
    <w:p w14:paraId="36336180">
      <w:pPr>
        <w:pageBreakBefore w:val="0"/>
        <w:widowControl w:val="0"/>
        <w:kinsoku/>
        <w:overflowPunct/>
        <w:topLinePunct w:val="0"/>
        <w:bidi w:val="0"/>
        <w:spacing w:line="480" w:lineRule="exact"/>
        <w:ind w:firstLine="420" w:firstLineChars="200"/>
        <w:textAlignment w:val="auto"/>
        <w:rPr>
          <w:rFonts w:ascii="宋体" w:hAnsi="宋体" w:cs="宋体"/>
          <w:color w:val="auto"/>
          <w:szCs w:val="21"/>
        </w:rPr>
      </w:pPr>
      <w:r>
        <w:rPr>
          <w:rFonts w:hint="eastAsia" w:ascii="宋体" w:hAnsi="宋体" w:cs="宋体"/>
          <w:color w:val="auto"/>
          <w:szCs w:val="21"/>
        </w:rPr>
        <w:t xml:space="preserve">法定代表人（或授权代表）：              （签名） </w:t>
      </w:r>
    </w:p>
    <w:p w14:paraId="7CE39195">
      <w:pPr>
        <w:pageBreakBefore w:val="0"/>
        <w:widowControl w:val="0"/>
        <w:kinsoku/>
        <w:overflowPunct/>
        <w:topLinePunct w:val="0"/>
        <w:bidi w:val="0"/>
        <w:spacing w:line="480" w:lineRule="exact"/>
        <w:ind w:firstLine="420" w:firstLineChars="200"/>
        <w:textAlignment w:val="auto"/>
        <w:rPr>
          <w:rFonts w:ascii="宋体" w:hAnsi="宋体" w:cs="宋体"/>
          <w:color w:val="auto"/>
          <w:szCs w:val="21"/>
        </w:rPr>
      </w:pPr>
      <w:r>
        <w:rPr>
          <w:rFonts w:hint="eastAsia" w:ascii="宋体" w:hAnsi="宋体" w:cs="宋体"/>
          <w:color w:val="auto"/>
          <w:szCs w:val="21"/>
        </w:rPr>
        <w:t xml:space="preserve">地    址：                                       </w:t>
      </w:r>
    </w:p>
    <w:p w14:paraId="6C36847E">
      <w:pPr>
        <w:pageBreakBefore w:val="0"/>
        <w:widowControl w:val="0"/>
        <w:kinsoku/>
        <w:overflowPunct/>
        <w:topLinePunct w:val="0"/>
        <w:bidi w:val="0"/>
        <w:spacing w:line="480" w:lineRule="exact"/>
        <w:ind w:firstLine="420" w:firstLineChars="200"/>
        <w:textAlignment w:val="auto"/>
        <w:rPr>
          <w:rFonts w:ascii="宋体" w:hAnsi="宋体" w:cs="宋体"/>
          <w:color w:val="auto"/>
          <w:szCs w:val="21"/>
        </w:rPr>
      </w:pPr>
      <w:r>
        <w:rPr>
          <w:rFonts w:hint="eastAsia" w:ascii="宋体" w:hAnsi="宋体" w:cs="宋体"/>
          <w:color w:val="auto"/>
          <w:szCs w:val="21"/>
        </w:rPr>
        <w:t xml:space="preserve">邮政编码：                 </w:t>
      </w:r>
    </w:p>
    <w:p w14:paraId="292E9D75">
      <w:pPr>
        <w:pageBreakBefore w:val="0"/>
        <w:widowControl w:val="0"/>
        <w:kinsoku/>
        <w:overflowPunct/>
        <w:topLinePunct w:val="0"/>
        <w:bidi w:val="0"/>
        <w:spacing w:line="480" w:lineRule="exact"/>
        <w:ind w:firstLine="420" w:firstLineChars="200"/>
        <w:textAlignment w:val="auto"/>
        <w:rPr>
          <w:rFonts w:ascii="宋体" w:hAnsi="宋体" w:cs="宋体"/>
          <w:color w:val="auto"/>
          <w:szCs w:val="21"/>
        </w:rPr>
      </w:pPr>
      <w:r>
        <w:rPr>
          <w:rFonts w:hint="eastAsia" w:ascii="宋体" w:hAnsi="宋体" w:cs="宋体"/>
          <w:color w:val="auto"/>
          <w:szCs w:val="21"/>
        </w:rPr>
        <w:t xml:space="preserve">电    话：                 </w:t>
      </w:r>
    </w:p>
    <w:p w14:paraId="6A5B7A48">
      <w:pPr>
        <w:pageBreakBefore w:val="0"/>
        <w:widowControl w:val="0"/>
        <w:kinsoku/>
        <w:overflowPunct/>
        <w:topLinePunct w:val="0"/>
        <w:bidi w:val="0"/>
        <w:spacing w:line="480" w:lineRule="exact"/>
        <w:ind w:firstLine="420" w:firstLineChars="200"/>
        <w:textAlignment w:val="auto"/>
        <w:rPr>
          <w:rFonts w:ascii="宋体" w:hAnsi="宋体" w:cs="宋体"/>
          <w:color w:val="auto"/>
          <w:szCs w:val="21"/>
        </w:rPr>
      </w:pPr>
      <w:r>
        <w:rPr>
          <w:rFonts w:hint="eastAsia" w:ascii="宋体" w:hAnsi="宋体" w:cs="宋体"/>
          <w:color w:val="auto"/>
          <w:szCs w:val="21"/>
        </w:rPr>
        <w:t xml:space="preserve">传    真：                 </w:t>
      </w:r>
    </w:p>
    <w:p w14:paraId="3F7F6772">
      <w:pPr>
        <w:pageBreakBefore w:val="0"/>
        <w:widowControl w:val="0"/>
        <w:kinsoku/>
        <w:overflowPunct/>
        <w:topLinePunct w:val="0"/>
        <w:bidi w:val="0"/>
        <w:spacing w:line="480" w:lineRule="exact"/>
        <w:ind w:firstLine="420" w:firstLineChars="200"/>
        <w:textAlignment w:val="auto"/>
      </w:pPr>
      <w:r>
        <w:rPr>
          <w:rFonts w:hint="eastAsia" w:ascii="宋体" w:hAnsi="宋体" w:cs="宋体"/>
          <w:color w:val="auto"/>
          <w:szCs w:val="21"/>
        </w:rPr>
        <w:t>开立时间：      年      月      日</w:t>
      </w:r>
    </w:p>
    <w:sectPr>
      <w:footerReference r:id="rId3" w:type="default"/>
      <w:pgSz w:w="11906" w:h="16838"/>
      <w:pgMar w:top="2098" w:right="1474" w:bottom="1984" w:left="1587"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E4248303-EFC1-4833-A866-B7FA93281E46}"/>
  </w:font>
  <w:font w:name="Arial">
    <w:panose1 w:val="020B0604020202020204"/>
    <w:charset w:val="01"/>
    <w:family w:val="swiss"/>
    <w:pitch w:val="default"/>
    <w:sig w:usb0="E0002EFF" w:usb1="C000785B" w:usb2="00000009" w:usb3="00000000" w:csb0="400001FF" w:csb1="FFFF0000"/>
    <w:embedRegular r:id="rId2" w:fontKey="{2974FD9F-C08B-4761-9322-D6F26BAF2D3D}"/>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embedRegular r:id="rId3" w:fontKey="{49F706E4-8604-498A-94E8-2C7837A750D4}"/>
  </w:font>
  <w:font w:name="Symbol">
    <w:panose1 w:val="05050102010706020507"/>
    <w:charset w:val="02"/>
    <w:family w:val="roman"/>
    <w:pitch w:val="default"/>
    <w:sig w:usb0="00000000" w:usb1="00000000" w:usb2="00000000" w:usb3="00000000" w:csb0="80000000" w:csb1="00000000"/>
    <w:embedRegular r:id="rId4" w:fontKey="{A8F10623-A7A0-4200-B8E2-72455FFBFF1A}"/>
  </w:font>
  <w:font w:name="Calibri">
    <w:panose1 w:val="020F0502020204030204"/>
    <w:charset w:val="00"/>
    <w:family w:val="swiss"/>
    <w:pitch w:val="default"/>
    <w:sig w:usb0="E4002EFF" w:usb1="C200247B" w:usb2="00000009" w:usb3="00000000" w:csb0="200001FF" w:csb1="00000000"/>
    <w:embedRegular r:id="rId5" w:fontKey="{CF7C2489-C56F-4259-B09D-5F040D2B0F77}"/>
  </w:font>
  <w:font w:name="方正小标宋_GBK">
    <w:panose1 w:val="03000509000000000000"/>
    <w:charset w:val="86"/>
    <w:family w:val="script"/>
    <w:pitch w:val="default"/>
    <w:sig w:usb0="00000001" w:usb1="080E0000" w:usb2="00000000" w:usb3="00000000" w:csb0="00040000" w:csb1="00000000"/>
    <w:embedRegular r:id="rId6" w:fontKey="{A2B8AC87-328D-4128-9832-8D9F93C610E4}"/>
  </w:font>
  <w:font w:name="方正仿宋_GBK">
    <w:panose1 w:val="03000509000000000000"/>
    <w:charset w:val="86"/>
    <w:family w:val="script"/>
    <w:pitch w:val="default"/>
    <w:sig w:usb0="00000001" w:usb1="080E0000" w:usb2="00000000" w:usb3="00000000" w:csb0="00040000" w:csb1="00000000"/>
    <w:embedRegular r:id="rId7" w:fontKey="{0EAB901B-3CE1-437E-8D10-DCA158B59ABD}"/>
  </w:font>
  <w:font w:name="方正黑体_GBK">
    <w:panose1 w:val="03000509000000000000"/>
    <w:charset w:val="86"/>
    <w:family w:val="auto"/>
    <w:pitch w:val="default"/>
    <w:sig w:usb0="00000001" w:usb1="080E0000" w:usb2="00000000" w:usb3="00000000" w:csb0="00040000" w:csb1="00000000"/>
    <w:embedRegular r:id="rId8" w:fontKey="{FC097A36-FA67-49E9-BD72-7E309BDB8323}"/>
  </w:font>
  <w:font w:name="方正楷体_GBK">
    <w:panose1 w:val="03000509000000000000"/>
    <w:charset w:val="86"/>
    <w:family w:val="auto"/>
    <w:pitch w:val="default"/>
    <w:sig w:usb0="00000001" w:usb1="080E0000" w:usb2="00000000" w:usb3="00000000" w:csb0="00040000" w:csb1="00000000"/>
    <w:embedRegular r:id="rId9" w:fontKey="{B4916E19-E0CF-4268-A509-E65C786599ED}"/>
  </w:font>
  <w:font w:name="仿宋_GB2312">
    <w:panose1 w:val="02010609030101010101"/>
    <w:charset w:val="86"/>
    <w:family w:val="auto"/>
    <w:pitch w:val="default"/>
    <w:sig w:usb0="00000001" w:usb1="080E0000" w:usb2="00000000" w:usb3="00000000" w:csb0="00040000" w:csb1="00000000"/>
    <w:embedRegular r:id="rId10" w:fontKey="{FEA761B0-DE5B-4EDE-83A1-0025D5504083}"/>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C41131">
    <w:pPr>
      <w:pStyle w:val="9"/>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975527">
                          <w:pPr>
                            <w:pStyle w:val="9"/>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7F975527">
                    <w:pPr>
                      <w:pStyle w:val="9"/>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18E38E8"/>
    <w:multiLevelType w:val="singleLevel"/>
    <w:tmpl w:val="418E38E8"/>
    <w:lvl w:ilvl="0" w:tentative="0">
      <w:start w:val="1"/>
      <w:numFmt w:val="chineseCounting"/>
      <w:suff w:val="nothing"/>
      <w:lvlText w:val="%1、"/>
      <w:lvlJc w:val="left"/>
      <w:rPr>
        <w:rFonts w:hint="eastAsia"/>
      </w:rPr>
    </w:lvl>
  </w:abstractNum>
  <w:abstractNum w:abstractNumId="1">
    <w:nsid w:val="61027DAC"/>
    <w:multiLevelType w:val="singleLevel"/>
    <w:tmpl w:val="61027DAC"/>
    <w:lvl w:ilvl="0" w:tentative="0">
      <w:start w:val="1"/>
      <w:numFmt w:val="chineseCounting"/>
      <w:suff w:val="nothing"/>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TrueType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WRmM2ViMWM0ZmY3MWVlOGRkODQwOTM3Njg3NDg3ZmEifQ=="/>
  </w:docVars>
  <w:rsids>
    <w:rsidRoot w:val="03332EB3"/>
    <w:rsid w:val="00011E80"/>
    <w:rsid w:val="00665268"/>
    <w:rsid w:val="00D0142F"/>
    <w:rsid w:val="00FE5428"/>
    <w:rsid w:val="03332EB3"/>
    <w:rsid w:val="03E37E33"/>
    <w:rsid w:val="03FF6DF9"/>
    <w:rsid w:val="05945C3A"/>
    <w:rsid w:val="05D15B9D"/>
    <w:rsid w:val="0610233B"/>
    <w:rsid w:val="06D74AC1"/>
    <w:rsid w:val="07500F14"/>
    <w:rsid w:val="08AE463F"/>
    <w:rsid w:val="08EE34C4"/>
    <w:rsid w:val="09DC68E6"/>
    <w:rsid w:val="0AD60CA4"/>
    <w:rsid w:val="0C2318B1"/>
    <w:rsid w:val="0E7268E2"/>
    <w:rsid w:val="0F2E5FF4"/>
    <w:rsid w:val="10095C41"/>
    <w:rsid w:val="1091497C"/>
    <w:rsid w:val="11993735"/>
    <w:rsid w:val="125A3098"/>
    <w:rsid w:val="1450409E"/>
    <w:rsid w:val="1545661B"/>
    <w:rsid w:val="18540606"/>
    <w:rsid w:val="18577EAB"/>
    <w:rsid w:val="18C13709"/>
    <w:rsid w:val="18CE005B"/>
    <w:rsid w:val="191F5BC5"/>
    <w:rsid w:val="1B7A0209"/>
    <w:rsid w:val="1C4B1BED"/>
    <w:rsid w:val="1CBA09E0"/>
    <w:rsid w:val="1CBB4424"/>
    <w:rsid w:val="1EE06A35"/>
    <w:rsid w:val="1EE54A1C"/>
    <w:rsid w:val="1F537BE3"/>
    <w:rsid w:val="21257BAF"/>
    <w:rsid w:val="21960612"/>
    <w:rsid w:val="22224B02"/>
    <w:rsid w:val="22626F9A"/>
    <w:rsid w:val="256C742F"/>
    <w:rsid w:val="27CA6F34"/>
    <w:rsid w:val="27E37A44"/>
    <w:rsid w:val="27E87326"/>
    <w:rsid w:val="28C40FEC"/>
    <w:rsid w:val="297E4E1A"/>
    <w:rsid w:val="298224D3"/>
    <w:rsid w:val="298A1DCB"/>
    <w:rsid w:val="299C661E"/>
    <w:rsid w:val="29DA0EE3"/>
    <w:rsid w:val="2A9147B3"/>
    <w:rsid w:val="2E162CCE"/>
    <w:rsid w:val="2E58772F"/>
    <w:rsid w:val="30EA240B"/>
    <w:rsid w:val="31390FE4"/>
    <w:rsid w:val="320E32D0"/>
    <w:rsid w:val="34096C85"/>
    <w:rsid w:val="34677F57"/>
    <w:rsid w:val="36303843"/>
    <w:rsid w:val="36E84CE9"/>
    <w:rsid w:val="39D3282F"/>
    <w:rsid w:val="3AD35451"/>
    <w:rsid w:val="3C191852"/>
    <w:rsid w:val="3CE237B8"/>
    <w:rsid w:val="3DA87B2D"/>
    <w:rsid w:val="3F616DF0"/>
    <w:rsid w:val="40BF76D7"/>
    <w:rsid w:val="42860788"/>
    <w:rsid w:val="42B350D5"/>
    <w:rsid w:val="43F4232E"/>
    <w:rsid w:val="459C4852"/>
    <w:rsid w:val="46712183"/>
    <w:rsid w:val="484E1E1A"/>
    <w:rsid w:val="49E90EF8"/>
    <w:rsid w:val="4B8A77D8"/>
    <w:rsid w:val="4BA4739C"/>
    <w:rsid w:val="4BCE66ED"/>
    <w:rsid w:val="4BE6643A"/>
    <w:rsid w:val="4C0040D9"/>
    <w:rsid w:val="4D382B66"/>
    <w:rsid w:val="4D5F6288"/>
    <w:rsid w:val="4F5E0F7B"/>
    <w:rsid w:val="501E7837"/>
    <w:rsid w:val="51087240"/>
    <w:rsid w:val="52A2385F"/>
    <w:rsid w:val="52D73128"/>
    <w:rsid w:val="54352A41"/>
    <w:rsid w:val="56252678"/>
    <w:rsid w:val="56AA29EF"/>
    <w:rsid w:val="58692C7C"/>
    <w:rsid w:val="588F19E9"/>
    <w:rsid w:val="58B76826"/>
    <w:rsid w:val="5A3C02BD"/>
    <w:rsid w:val="5AC14CC9"/>
    <w:rsid w:val="5CCE423B"/>
    <w:rsid w:val="5DB22A0D"/>
    <w:rsid w:val="5EE01F7F"/>
    <w:rsid w:val="5F4F24CB"/>
    <w:rsid w:val="60012BC1"/>
    <w:rsid w:val="61924E8A"/>
    <w:rsid w:val="63124CDC"/>
    <w:rsid w:val="631D7976"/>
    <w:rsid w:val="635A7EAA"/>
    <w:rsid w:val="63D604A8"/>
    <w:rsid w:val="64456F89"/>
    <w:rsid w:val="649A666F"/>
    <w:rsid w:val="652C3B8A"/>
    <w:rsid w:val="66B568B9"/>
    <w:rsid w:val="67E13AB8"/>
    <w:rsid w:val="68924A06"/>
    <w:rsid w:val="68CA264C"/>
    <w:rsid w:val="6A0A06FD"/>
    <w:rsid w:val="6AAD39E3"/>
    <w:rsid w:val="6B634488"/>
    <w:rsid w:val="6B953E2D"/>
    <w:rsid w:val="6C7C2AE3"/>
    <w:rsid w:val="6D1E1C67"/>
    <w:rsid w:val="6DF65370"/>
    <w:rsid w:val="6F330095"/>
    <w:rsid w:val="6F34510F"/>
    <w:rsid w:val="7004069D"/>
    <w:rsid w:val="7016107E"/>
    <w:rsid w:val="70D65141"/>
    <w:rsid w:val="70EB62D3"/>
    <w:rsid w:val="7157226A"/>
    <w:rsid w:val="71B1340F"/>
    <w:rsid w:val="71E65719"/>
    <w:rsid w:val="72BF3F35"/>
    <w:rsid w:val="74CC55F1"/>
    <w:rsid w:val="75662627"/>
    <w:rsid w:val="758E2041"/>
    <w:rsid w:val="75ED18FB"/>
    <w:rsid w:val="76E06DC0"/>
    <w:rsid w:val="776112D4"/>
    <w:rsid w:val="78AE3721"/>
    <w:rsid w:val="79C14725"/>
    <w:rsid w:val="7A784C94"/>
    <w:rsid w:val="7B7001DE"/>
    <w:rsid w:val="7BAA4F23"/>
    <w:rsid w:val="7BAB5214"/>
    <w:rsid w:val="7BDD5DCA"/>
    <w:rsid w:val="7D8A4D92"/>
    <w:rsid w:val="7D953D7C"/>
    <w:rsid w:val="7E7B3435"/>
    <w:rsid w:val="7EB069CB"/>
    <w:rsid w:val="7EE46A42"/>
    <w:rsid w:val="7F217965"/>
    <w:rsid w:val="7F6B4D5A"/>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9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iPriority="99"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5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lang w:val="en-US" w:eastAsia="zh-CN" w:bidi="ar-SA"/>
    </w:rPr>
  </w:style>
  <w:style w:type="paragraph" w:styleId="3">
    <w:name w:val="heading 2"/>
    <w:basedOn w:val="1"/>
    <w:next w:val="4"/>
    <w:qFormat/>
    <w:uiPriority w:val="0"/>
    <w:pPr>
      <w:keepNext/>
      <w:keepLines/>
      <w:spacing w:before="260" w:after="260" w:line="413" w:lineRule="auto"/>
      <w:outlineLvl w:val="1"/>
    </w:pPr>
    <w:rPr>
      <w:rFonts w:ascii="Arial" w:hAnsi="Arial" w:eastAsia="黑体"/>
      <w:b/>
      <w:sz w:val="32"/>
    </w:rPr>
  </w:style>
  <w:style w:type="paragraph" w:styleId="2">
    <w:name w:val="heading 3"/>
    <w:basedOn w:val="1"/>
    <w:next w:val="1"/>
    <w:qFormat/>
    <w:uiPriority w:val="99"/>
    <w:pPr>
      <w:keepNext/>
      <w:keepLines/>
      <w:spacing w:line="413" w:lineRule="auto"/>
      <w:outlineLvl w:val="2"/>
    </w:pPr>
    <w:rPr>
      <w:sz w:val="32"/>
    </w:rPr>
  </w:style>
  <w:style w:type="character" w:default="1" w:styleId="15">
    <w:name w:val="Default Paragraph Font"/>
    <w:semiHidden/>
    <w:unhideWhenUsed/>
    <w:qFormat/>
    <w:uiPriority w:val="1"/>
  </w:style>
  <w:style w:type="table" w:default="1" w:styleId="13">
    <w:name w:val="Normal Table"/>
    <w:semiHidden/>
    <w:unhideWhenUsed/>
    <w:qFormat/>
    <w:uiPriority w:val="99"/>
    <w:tblPr>
      <w:tblCellMar>
        <w:top w:w="0" w:type="dxa"/>
        <w:left w:w="108" w:type="dxa"/>
        <w:bottom w:w="0" w:type="dxa"/>
        <w:right w:w="108" w:type="dxa"/>
      </w:tblCellMar>
    </w:tblPr>
  </w:style>
  <w:style w:type="paragraph" w:styleId="4">
    <w:name w:val="Normal Indent"/>
    <w:basedOn w:val="1"/>
    <w:qFormat/>
    <w:uiPriority w:val="0"/>
    <w:pPr>
      <w:ind w:firstLine="420"/>
    </w:pPr>
  </w:style>
  <w:style w:type="paragraph" w:styleId="5">
    <w:name w:val="Body Text"/>
    <w:basedOn w:val="1"/>
    <w:next w:val="1"/>
    <w:unhideWhenUsed/>
    <w:qFormat/>
    <w:uiPriority w:val="99"/>
    <w:pPr>
      <w:spacing w:after="120"/>
    </w:pPr>
  </w:style>
  <w:style w:type="paragraph" w:styleId="6">
    <w:name w:val="Body Text Indent"/>
    <w:basedOn w:val="1"/>
    <w:next w:val="7"/>
    <w:qFormat/>
    <w:uiPriority w:val="0"/>
    <w:pPr>
      <w:spacing w:line="700" w:lineRule="exact"/>
      <w:ind w:left="960"/>
    </w:pPr>
    <w:rPr>
      <w:sz w:val="44"/>
    </w:rPr>
  </w:style>
  <w:style w:type="paragraph" w:styleId="7">
    <w:name w:val="envelope return"/>
    <w:basedOn w:val="1"/>
    <w:qFormat/>
    <w:uiPriority w:val="0"/>
    <w:pPr>
      <w:snapToGrid w:val="0"/>
    </w:pPr>
    <w:rPr>
      <w:rFonts w:ascii="Arial" w:hAnsi="Arial"/>
    </w:rPr>
  </w:style>
  <w:style w:type="paragraph" w:styleId="8">
    <w:name w:val="Plain Text"/>
    <w:basedOn w:val="1"/>
    <w:next w:val="1"/>
    <w:qFormat/>
    <w:uiPriority w:val="0"/>
    <w:pPr>
      <w:widowControl w:val="0"/>
      <w:jc w:val="both"/>
    </w:pPr>
    <w:rPr>
      <w:rFonts w:ascii="宋体" w:eastAsia="宋体" w:cs="Times New Roman"/>
      <w:kern w:val="2"/>
      <w:sz w:val="21"/>
      <w:lang w:val="en-US" w:eastAsia="zh-CN" w:bidi="ar-SA"/>
    </w:rPr>
  </w:style>
  <w:style w:type="paragraph" w:styleId="9">
    <w:name w:val="footer"/>
    <w:basedOn w:val="1"/>
    <w:link w:val="19"/>
    <w:qFormat/>
    <w:uiPriority w:val="0"/>
    <w:pPr>
      <w:tabs>
        <w:tab w:val="center" w:pos="4153"/>
        <w:tab w:val="right" w:pos="8306"/>
      </w:tabs>
      <w:snapToGrid w:val="0"/>
      <w:jc w:val="left"/>
    </w:pPr>
    <w:rPr>
      <w:sz w:val="18"/>
      <w:szCs w:val="18"/>
    </w:rPr>
  </w:style>
  <w:style w:type="paragraph" w:styleId="10">
    <w:name w:val="header"/>
    <w:basedOn w:val="1"/>
    <w:link w:val="18"/>
    <w:qFormat/>
    <w:uiPriority w:val="0"/>
    <w:pPr>
      <w:pBdr>
        <w:bottom w:val="single" w:color="auto" w:sz="6" w:space="1"/>
      </w:pBdr>
      <w:tabs>
        <w:tab w:val="center" w:pos="4153"/>
        <w:tab w:val="right" w:pos="8306"/>
      </w:tabs>
      <w:snapToGrid w:val="0"/>
      <w:jc w:val="center"/>
    </w:pPr>
    <w:rPr>
      <w:sz w:val="18"/>
      <w:szCs w:val="18"/>
    </w:rPr>
  </w:style>
  <w:style w:type="paragraph" w:styleId="11">
    <w:name w:val="Title"/>
    <w:basedOn w:val="5"/>
    <w:next w:val="1"/>
    <w:qFormat/>
    <w:uiPriority w:val="0"/>
    <w:pPr>
      <w:spacing w:line="560" w:lineRule="exact"/>
      <w:jc w:val="center"/>
    </w:pPr>
    <w:rPr>
      <w:rFonts w:ascii="方正小标宋_GBK" w:eastAsia="方正小标宋_GBK"/>
      <w:color w:val="000000"/>
      <w:sz w:val="44"/>
      <w:szCs w:val="44"/>
    </w:rPr>
  </w:style>
  <w:style w:type="paragraph" w:styleId="12">
    <w:name w:val="Body Text First Indent 2"/>
    <w:basedOn w:val="6"/>
    <w:qFormat/>
    <w:uiPriority w:val="0"/>
    <w:pPr>
      <w:spacing w:line="240" w:lineRule="auto"/>
      <w:ind w:left="420" w:leftChars="200" w:firstLine="420"/>
    </w:pPr>
    <w:rPr>
      <w:sz w:val="21"/>
    </w:rPr>
  </w:style>
  <w:style w:type="table" w:styleId="14">
    <w:name w:val="Table Grid"/>
    <w:basedOn w:val="13"/>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6">
    <w:name w:val="annotation reference"/>
    <w:qFormat/>
    <w:uiPriority w:val="0"/>
    <w:rPr>
      <w:sz w:val="21"/>
      <w:szCs w:val="21"/>
    </w:rPr>
  </w:style>
  <w:style w:type="paragraph" w:customStyle="1" w:styleId="17">
    <w:name w:val="目录 53"/>
    <w:next w:val="1"/>
    <w:qFormat/>
    <w:uiPriority w:val="0"/>
    <w:pPr>
      <w:wordWrap w:val="0"/>
      <w:ind w:left="1275"/>
      <w:jc w:val="both"/>
    </w:pPr>
    <w:rPr>
      <w:rFonts w:ascii="Times New Roman" w:hAnsi="Times New Roman" w:eastAsia="宋体" w:cs="Times New Roman"/>
      <w:sz w:val="21"/>
      <w:lang w:val="en-US" w:eastAsia="zh-CN" w:bidi="ar-SA"/>
    </w:rPr>
  </w:style>
  <w:style w:type="character" w:customStyle="1" w:styleId="18">
    <w:name w:val="页眉 Char"/>
    <w:basedOn w:val="15"/>
    <w:link w:val="10"/>
    <w:qFormat/>
    <w:uiPriority w:val="0"/>
    <w:rPr>
      <w:kern w:val="2"/>
      <w:sz w:val="18"/>
      <w:szCs w:val="18"/>
    </w:rPr>
  </w:style>
  <w:style w:type="character" w:customStyle="1" w:styleId="19">
    <w:name w:val="页脚 Char"/>
    <w:basedOn w:val="15"/>
    <w:link w:val="9"/>
    <w:qFormat/>
    <w:uiPriority w:val="0"/>
    <w:rPr>
      <w:kern w:val="2"/>
      <w:sz w:val="18"/>
      <w:szCs w:val="18"/>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customXml" Target="../customXml/item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江津区中心医院</Company>
  <Pages>12</Pages>
  <Words>3668</Words>
  <Characters>3738</Characters>
  <Lines>17</Lines>
  <Paragraphs>4</Paragraphs>
  <TotalTime>18</TotalTime>
  <ScaleCrop>false</ScaleCrop>
  <LinksUpToDate>false</LinksUpToDate>
  <CharactersWithSpaces>4344</CharactersWithSpaces>
  <Application>WPS Office_12.1.0.18608_F1E327BC-269C-435d-A152-05C5408002CA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2020-03-09T07:57:00Z</dcterms:created>
  <dc:creator>石丹丹啊</dc:creator>
  <cp:lastModifiedBy>江海湖</cp:lastModifiedBy>
  <cp:lastPrinted>2024-10-24T08:45:00Z</cp:lastPrinted>
  <dcterms:modified xsi:type="dcterms:W3CDTF">2024-10-25T03:25:31Z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2052-12.1.0.18608</vt:lpwstr>
  </property>
  <property fmtid="{D5CDD505-2E9C-101B-9397-08002B2CF9AE}" pid="3" name="KSOSaveFontToCloudKey">
    <vt:lpwstr>0_embed</vt:lpwstr>
  </property>
  <property fmtid="{D5CDD505-2E9C-101B-9397-08002B2CF9AE}" pid="4" name="ICV">
    <vt:lpwstr>A853737B296F4786B8D7E62C77F79785</vt:lpwstr>
  </property>
</Properties>
</file>