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hAnsi="方正小标宋_GBK" w:cs="方正小标宋_GBK"/>
          <w:color w:val="000000" w:themeColor="text1"/>
          <w:lang w:val="en-US" w:eastAsia="zh-CN"/>
          <w14:textFill>
            <w14:solidFill>
              <w14:schemeClr w14:val="tx1"/>
            </w14:solidFill>
          </w14:textFill>
        </w:rPr>
      </w:pPr>
      <w:r>
        <w:rPr>
          <w:rFonts w:hint="eastAsia" w:hAnsi="方正小标宋_GBK" w:cs="方正小标宋_GBK"/>
          <w:color w:val="000000" w:themeColor="text1"/>
          <w:lang w:val="en-US" w:eastAsia="zh-CN"/>
          <w14:textFill>
            <w14:solidFill>
              <w14:schemeClr w14:val="tx1"/>
            </w14:solidFill>
          </w14:textFill>
        </w:rPr>
        <w:t>重庆市江津区中心医院科教楼</w:t>
      </w:r>
    </w:p>
    <w:p>
      <w:pPr>
        <w:pStyle w:val="11"/>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hAnsi="方正小标宋_GBK" w:eastAsia="方正小标宋_GBK" w:cs="方正小标宋_GBK"/>
          <w:color w:val="000000" w:themeColor="text1"/>
          <w:lang w:val="en-US" w:eastAsia="zh-CN"/>
          <w14:textFill>
            <w14:solidFill>
              <w14:schemeClr w14:val="tx1"/>
            </w14:solidFill>
          </w14:textFill>
        </w:rPr>
      </w:pPr>
      <w:r>
        <w:rPr>
          <w:rFonts w:hint="eastAsia" w:hAnsi="方正小标宋_GBK" w:cs="方正小标宋_GBK"/>
          <w:color w:val="000000" w:themeColor="text1"/>
          <w:lang w:val="en-US" w:eastAsia="zh-CN"/>
          <w14:textFill>
            <w14:solidFill>
              <w14:schemeClr w14:val="tx1"/>
            </w14:solidFill>
          </w14:textFill>
        </w:rPr>
        <w:t>学生公寓自助洗衣机投放服务遴选项目</w:t>
      </w:r>
    </w:p>
    <w:p>
      <w:pPr>
        <w:keepNext w:val="0"/>
        <w:keepLines w:val="0"/>
        <w:pageBreakBefore w:val="0"/>
        <w:widowControl w:val="0"/>
        <w:tabs>
          <w:tab w:val="left" w:pos="2448"/>
        </w:tabs>
        <w:kinsoku/>
        <w:wordWrap/>
        <w:overflowPunct/>
        <w:topLinePunct w:val="0"/>
        <w:autoSpaceDE/>
        <w:autoSpaceDN/>
        <w:bidi w:val="0"/>
        <w:adjustRightInd/>
        <w:snapToGrid/>
        <w:spacing w:line="52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各投标人：</w:t>
      </w:r>
    </w:p>
    <w:p>
      <w:pPr>
        <w:pStyle w:val="11"/>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科教楼学生公寓自助洗衣机投放服务遴选项目</w:t>
      </w:r>
      <w:r>
        <w:rPr>
          <w:rFonts w:hint="eastAsia" w:ascii="方正仿宋_GBK" w:hAnsi="方正仿宋_GBK" w:eastAsia="方正仿宋_GBK" w:cs="方正仿宋_GBK"/>
          <w:color w:val="000000" w:themeColor="text1"/>
          <w:sz w:val="32"/>
          <w:szCs w:val="32"/>
          <w14:textFill>
            <w14:solidFill>
              <w14:schemeClr w14:val="tx1"/>
            </w14:solidFill>
          </w14:textFill>
        </w:rPr>
        <w:t>，欢迎有资质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有能力</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有信誉的单位参与投标。</w:t>
      </w:r>
    </w:p>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一、遴选</w:t>
      </w:r>
      <w:r>
        <w:rPr>
          <w:rFonts w:hint="eastAsia" w:ascii="方正黑体_GBK" w:hAnsi="方正黑体_GBK" w:eastAsia="方正黑体_GBK" w:cs="方正黑体_GBK"/>
          <w:color w:val="000000" w:themeColor="text1"/>
          <w:sz w:val="32"/>
          <w:szCs w:val="32"/>
          <w14:textFill>
            <w14:solidFill>
              <w14:schemeClr w14:val="tx1"/>
            </w14:solidFill>
          </w14:textFill>
        </w:rPr>
        <w:t>项目内容和</w:t>
      </w: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限</w:t>
      </w:r>
      <w:r>
        <w:rPr>
          <w:rFonts w:hint="eastAsia" w:ascii="方正黑体_GBK" w:hAnsi="方正黑体_GBK" w:eastAsia="方正黑体_GBK" w:cs="方正黑体_GBK"/>
          <w:color w:val="000000" w:themeColor="text1"/>
          <w:sz w:val="32"/>
          <w:szCs w:val="32"/>
          <w14:textFill>
            <w14:solidFill>
              <w14:schemeClr w14:val="tx1"/>
            </w14:solidFill>
          </w14:textFill>
        </w:rPr>
        <w:t>价</w:t>
      </w:r>
    </w:p>
    <w:tbl>
      <w:tblPr>
        <w:tblStyle w:val="13"/>
        <w:tblW w:w="9450"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0"/>
        <w:gridCol w:w="1725"/>
        <w:gridCol w:w="5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项目名称</w:t>
            </w:r>
          </w:p>
        </w:tc>
        <w:tc>
          <w:tcPr>
            <w:tcW w:w="172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遴选起价</w:t>
            </w:r>
          </w:p>
        </w:tc>
        <w:tc>
          <w:tcPr>
            <w:tcW w:w="5505" w:type="dxa"/>
          </w:tcPr>
          <w:p>
            <w:pPr>
              <w:spacing w:line="520" w:lineRule="exact"/>
              <w:jc w:val="center"/>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0"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方正仿宋_GBK" w:hAnsi="方正仿宋_GBK" w:eastAsia="方正仿宋_GBK" w:cs="方正仿宋_GBK"/>
                <w:color w:val="000000" w:themeColor="text1"/>
                <w:sz w:val="30"/>
                <w:szCs w:val="30"/>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科教楼学生公寓自助洗衣机投放服务</w:t>
            </w:r>
          </w:p>
        </w:tc>
        <w:tc>
          <w:tcPr>
            <w:tcW w:w="172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15%</w:t>
            </w:r>
          </w:p>
        </w:tc>
        <w:tc>
          <w:tcPr>
            <w:tcW w:w="5505" w:type="dxa"/>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color w:val="000000" w:themeColor="text1"/>
                <w:sz w:val="30"/>
                <w:szCs w:val="30"/>
                <w:lang w:val="en-US"/>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科教楼学生公寓全部安装自助洗衣机，每层楼安装6台，共5层楼，合计安装30台（洗涤容量不低于8kg），学生使用手机支付自助洗衣，中标人向院方每季度支付水电等费用。</w:t>
            </w:r>
          </w:p>
        </w:tc>
      </w:tr>
    </w:tbl>
    <w:p>
      <w:pPr>
        <w:spacing w:line="52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二、投标及开标时间、地点</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投标文件递交时间及地点：202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09:50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w:t>
      </w:r>
      <w:r>
        <w:rPr>
          <w:rFonts w:hint="eastAsia" w:ascii="方正仿宋_GBK" w:hAnsi="方正仿宋_GBK" w:eastAsia="方正仿宋_GBK" w:cs="方正仿宋_GBK"/>
          <w:color w:val="000000" w:themeColor="text1"/>
          <w:sz w:val="32"/>
          <w:szCs w:val="32"/>
          <w14:textFill>
            <w14:solidFill>
              <w14:schemeClr w14:val="tx1"/>
            </w14:solidFill>
          </w14:textFill>
        </w:rPr>
        <w:t>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放疗中心二楼</w:t>
      </w:r>
      <w:r>
        <w:rPr>
          <w:rFonts w:hint="eastAsia" w:ascii="方正仿宋_GBK" w:hAnsi="方正仿宋_GBK" w:eastAsia="方正仿宋_GBK" w:cs="方正仿宋_GBK"/>
          <w:color w:val="000000" w:themeColor="text1"/>
          <w:sz w:val="32"/>
          <w:szCs w:val="32"/>
          <w14:textFill>
            <w14:solidFill>
              <w14:schemeClr w14:val="tx1"/>
            </w14:solidFill>
          </w14:textFill>
        </w:rPr>
        <w:t>会议室。</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投标文件递交时间及地点：202</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18</w:t>
      </w:r>
      <w:r>
        <w:rPr>
          <w:rFonts w:hint="eastAsia" w:ascii="方正仿宋_GBK" w:hAnsi="方正仿宋_GBK" w:eastAsia="方正仿宋_GBK" w:cs="方正仿宋_GBK"/>
          <w:color w:val="000000" w:themeColor="text1"/>
          <w:sz w:val="32"/>
          <w:szCs w:val="32"/>
          <w14:textFill>
            <w14:solidFill>
              <w14:schemeClr w14:val="tx1"/>
            </w14:solidFill>
          </w14:textFill>
        </w:rPr>
        <w:t>日</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10:00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重庆市</w:t>
      </w:r>
      <w:r>
        <w:rPr>
          <w:rFonts w:hint="eastAsia" w:ascii="方正仿宋_GBK" w:hAnsi="方正仿宋_GBK" w:eastAsia="方正仿宋_GBK" w:cs="方正仿宋_GBK"/>
          <w:color w:val="000000" w:themeColor="text1"/>
          <w:sz w:val="32"/>
          <w:szCs w:val="32"/>
          <w14:textFill>
            <w14:solidFill>
              <w14:schemeClr w14:val="tx1"/>
            </w14:solidFill>
          </w14:textFill>
        </w:rPr>
        <w:t>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放疗中心二楼</w:t>
      </w:r>
      <w:r>
        <w:rPr>
          <w:rFonts w:hint="eastAsia" w:ascii="方正仿宋_GBK" w:hAnsi="方正仿宋_GBK" w:eastAsia="方正仿宋_GBK" w:cs="方正仿宋_GBK"/>
          <w:color w:val="000000" w:themeColor="text1"/>
          <w:sz w:val="32"/>
          <w:szCs w:val="32"/>
          <w14:textFill>
            <w14:solidFill>
              <w14:schemeClr w14:val="tx1"/>
            </w14:solidFill>
          </w14:textFill>
        </w:rPr>
        <w:t>会议室。</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jc w:val="left"/>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、投标须知</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b/>
          <w:bCs/>
          <w:i/>
          <w:iCs/>
          <w:color w:val="000000" w:themeColor="text1"/>
          <w:sz w:val="32"/>
          <w:szCs w:val="32"/>
          <w:u w:val="single"/>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（一）满足《中华人民共和国政府采购法》第二十二条规定。</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b w:val="0"/>
          <w:color w:val="000000" w:themeColor="text1"/>
          <w:kern w:val="2"/>
          <w:sz w:val="32"/>
          <w:szCs w:val="32"/>
          <w:lang w:val="en-US" w:eastAsia="zh-CN" w:bidi="ar-SA"/>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（二）本项目的特定资格要求</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kern w:val="0"/>
          <w:sz w:val="30"/>
          <w:szCs w:val="30"/>
          <w:lang w:val="en-US" w:eastAsia="zh-CN"/>
          <w14:textFill>
            <w14:solidFill>
              <w14:schemeClr w14:val="tx1"/>
            </w14:solidFill>
          </w14:textFill>
        </w:rPr>
        <w:t>无</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三</w:t>
      </w:r>
      <w:r>
        <w:rPr>
          <w:rFonts w:hint="eastAsia" w:ascii="方正楷体_GBK" w:hAnsi="方正楷体_GBK" w:eastAsia="方正楷体_GBK" w:cs="方正楷体_GBK"/>
          <w:color w:val="000000" w:themeColor="text1"/>
          <w:sz w:val="32"/>
          <w:szCs w:val="32"/>
          <w14:textFill>
            <w14:solidFill>
              <w14:schemeClr w14:val="tx1"/>
            </w14:solidFill>
          </w14:textFill>
        </w:rPr>
        <w:t>）</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投标文件组成</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报价表（格式见附件，不能手写），必须盖单位鲜章，禁止恶意报价，如经发现取消投标资格。</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第二部分：商务和技术文件</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1.有效的营业执照、税务登记证、组织机构代码证。三证合一只提供营业执照（复印件加盖鲜章）。</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2.法定代表人身份证明（格式附后），法定代表人委托他人参加者，还应提交法定代表人授权委托书（格式附后）。</w:t>
      </w:r>
    </w:p>
    <w:p>
      <w:pPr>
        <w:pStyle w:val="2"/>
        <w:keepNext w:val="0"/>
        <w:keepLines w:val="0"/>
        <w:pageBreakBefore w:val="0"/>
        <w:widowControl w:val="0"/>
        <w:kinsoku/>
        <w:wordWrap/>
        <w:overflowPunct/>
        <w:topLinePunct w:val="0"/>
        <w:autoSpaceDE/>
        <w:autoSpaceDN/>
        <w:bidi w:val="0"/>
        <w:adjustRightInd/>
        <w:spacing w:line="520" w:lineRule="exact"/>
        <w:ind w:left="0" w:leftChars="0"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投标</w:t>
      </w:r>
      <w:r>
        <w:rPr>
          <w:rFonts w:hint="eastAsia" w:ascii="方正仿宋_GBK" w:hAnsi="方正仿宋_GBK" w:eastAsia="方正仿宋_GBK" w:cs="方正仿宋_GBK"/>
          <w:color w:val="000000" w:themeColor="text1"/>
          <w:sz w:val="32"/>
          <w:szCs w:val="32"/>
          <w14:textFill>
            <w14:solidFill>
              <w14:schemeClr w14:val="tx1"/>
            </w14:solidFill>
          </w14:textFill>
        </w:rPr>
        <w:t>人认为应当提供的其他材料。</w:t>
      </w:r>
    </w:p>
    <w:p>
      <w:pPr>
        <w:spacing w:line="520" w:lineRule="exact"/>
        <w:ind w:firstLine="640" w:firstLineChars="200"/>
        <w:rPr>
          <w:rFonts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四</w:t>
      </w:r>
      <w:r>
        <w:rPr>
          <w:rFonts w:hint="eastAsia" w:ascii="方正楷体_GBK" w:hAnsi="方正楷体_GBK" w:eastAsia="方正楷体_GBK" w:cs="方正楷体_GBK"/>
          <w:color w:val="000000" w:themeColor="text1"/>
          <w:sz w:val="32"/>
          <w:szCs w:val="32"/>
          <w:lang w:eastAsia="zh-CN"/>
          <w14:textFill>
            <w14:solidFill>
              <w14:schemeClr w14:val="tx1"/>
            </w14:solidFill>
          </w14:textFill>
        </w:rPr>
        <w:t>）</w:t>
      </w:r>
      <w:r>
        <w:rPr>
          <w:rFonts w:hint="eastAsia" w:ascii="方正楷体_GBK" w:hAnsi="方正楷体_GBK" w:eastAsia="方正楷体_GBK" w:cs="方正楷体_GBK"/>
          <w:color w:val="000000" w:themeColor="text1"/>
          <w:sz w:val="32"/>
          <w:szCs w:val="32"/>
          <w14:textFill>
            <w14:solidFill>
              <w14:schemeClr w14:val="tx1"/>
            </w14:solidFill>
          </w14:textFill>
        </w:rPr>
        <w:t>投标文件的装订</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1、投标文件第一部分和第二部分装订为一册，必须编页码和目录，用A4纸打印并逐页盖章。</w:t>
      </w:r>
    </w:p>
    <w:p>
      <w:pPr>
        <w:spacing w:line="520" w:lineRule="exact"/>
        <w:ind w:firstLine="640" w:firstLineChars="200"/>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2、投标文件要密封。密封面注明</w:t>
      </w:r>
      <w:r>
        <w:rPr>
          <w:rFonts w:hint="eastAsia" w:ascii="方正仿宋_GBK" w:hAnsi="方正仿宋_GBK" w:eastAsia="方正仿宋_GBK" w:cs="方正仿宋_GBK"/>
          <w:b/>
          <w:bCs/>
          <w:color w:val="000000" w:themeColor="text1"/>
          <w:sz w:val="32"/>
          <w:szCs w:val="32"/>
          <w14:textFill>
            <w14:solidFill>
              <w14:schemeClr w14:val="tx1"/>
            </w14:solidFill>
          </w14:textFill>
        </w:rPr>
        <w:t>项目名称、投标单位</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b/>
          <w:bCs/>
          <w:color w:val="000000" w:themeColor="text1"/>
          <w:sz w:val="32"/>
          <w:szCs w:val="32"/>
          <w14:textFill>
            <w14:solidFill>
              <w14:schemeClr w14:val="tx1"/>
            </w14:solidFill>
          </w14:textFill>
        </w:rPr>
        <w:t>密封处加盖公章</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pageBreakBefore w:val="0"/>
        <w:widowControl w:val="0"/>
        <w:kinsoku/>
        <w:wordWrap/>
        <w:overflowPunct/>
        <w:topLinePunct w:val="0"/>
        <w:bidi w:val="0"/>
        <w:adjustRightInd/>
        <w:spacing w:after="0" w:line="520" w:lineRule="exact"/>
        <w:ind w:firstLine="640" w:firstLineChars="200"/>
        <w:jc w:val="left"/>
        <w:textAlignment w:val="auto"/>
        <w:rPr>
          <w:rFonts w:hint="eastAsia" w:ascii="楷体" w:hAnsi="楷体" w:eastAsia="楷体" w:cs="楷体"/>
          <w:color w:val="000000" w:themeColor="text1"/>
          <w:sz w:val="32"/>
          <w:szCs w:val="32"/>
          <w:lang w:val="en-US" w:eastAsia="zh-CN"/>
          <w14:textFill>
            <w14:solidFill>
              <w14:schemeClr w14:val="tx1"/>
            </w14:solidFill>
          </w14:textFill>
        </w:rPr>
      </w:pPr>
      <w:r>
        <w:rPr>
          <w:rFonts w:hint="eastAsia" w:ascii="楷体" w:hAnsi="楷体" w:eastAsia="楷体" w:cs="楷体"/>
          <w:color w:val="000000" w:themeColor="text1"/>
          <w:sz w:val="32"/>
          <w:szCs w:val="32"/>
          <w:lang w:val="en-US" w:eastAsia="zh-CN"/>
          <w14:textFill>
            <w14:solidFill>
              <w14:schemeClr w14:val="tx1"/>
            </w14:solidFill>
          </w14:textFill>
        </w:rPr>
        <w:t>（五）有关情况说明</w:t>
      </w:r>
    </w:p>
    <w:p>
      <w:pPr>
        <w:pageBreakBefore w:val="0"/>
        <w:widowControl w:val="0"/>
        <w:kinsoku/>
        <w:wordWrap/>
        <w:overflowPunct/>
        <w:topLinePunct w:val="0"/>
        <w:bidi w:val="0"/>
        <w:spacing w:after="0" w:line="52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1、各投标人只对本项目作唯一报价。</w:t>
      </w:r>
    </w:p>
    <w:p>
      <w:pPr>
        <w:pageBreakBefore w:val="0"/>
        <w:widowControl w:val="0"/>
        <w:kinsoku/>
        <w:wordWrap/>
        <w:overflowPunct/>
        <w:topLinePunct w:val="0"/>
        <w:bidi w:val="0"/>
        <w:spacing w:after="0" w:line="52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2、有以下情形之一的，按无效标处理：</w:t>
      </w:r>
    </w:p>
    <w:p>
      <w:pPr>
        <w:pageBreakBefore w:val="0"/>
        <w:widowControl w:val="0"/>
        <w:kinsoku/>
        <w:wordWrap/>
        <w:overflowPunct/>
        <w:topLinePunct w:val="0"/>
        <w:bidi w:val="0"/>
        <w:spacing w:after="0" w:line="52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（1）投标报价低于最低起报价百分比的；</w:t>
      </w:r>
    </w:p>
    <w:p>
      <w:pPr>
        <w:pageBreakBefore w:val="0"/>
        <w:widowControl w:val="0"/>
        <w:kinsoku/>
        <w:wordWrap/>
        <w:overflowPunct/>
        <w:topLinePunct w:val="0"/>
        <w:bidi w:val="0"/>
        <w:spacing w:after="0" w:line="52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（2）投标文件组成内容不齐的；</w:t>
      </w:r>
    </w:p>
    <w:p>
      <w:pPr>
        <w:pageBreakBefore w:val="0"/>
        <w:widowControl w:val="0"/>
        <w:kinsoku/>
        <w:wordWrap/>
        <w:overflowPunct/>
        <w:topLinePunct w:val="0"/>
        <w:bidi w:val="0"/>
        <w:spacing w:after="0" w:line="52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（3）报价不完整或恶意报价的；</w:t>
      </w:r>
    </w:p>
    <w:p>
      <w:pPr>
        <w:pageBreakBefore w:val="0"/>
        <w:widowControl w:val="0"/>
        <w:kinsoku/>
        <w:wordWrap/>
        <w:overflowPunct/>
        <w:topLinePunct w:val="0"/>
        <w:bidi w:val="0"/>
        <w:spacing w:after="0" w:line="520" w:lineRule="exact"/>
        <w:ind w:firstLine="640" w:firstLineChars="200"/>
        <w:textAlignment w:val="auto"/>
        <w:rPr>
          <w:rFonts w:hint="eastAsia" w:ascii="方正仿宋_GBK" w:hAnsi="宋体" w:eastAsia="方正仿宋_GBK" w:cs="宋体"/>
          <w:color w:val="000000" w:themeColor="text1"/>
          <w:sz w:val="32"/>
          <w:szCs w:val="32"/>
          <w:lang w:val="en-US" w:eastAsia="zh-CN"/>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（4）投标文件不能完全满足项目实质性要求的。</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宋体" w:eastAsia="方正仿宋_GBK" w:cs="宋体"/>
          <w:color w:val="000000" w:themeColor="text1"/>
          <w:sz w:val="32"/>
          <w:szCs w:val="32"/>
          <w:lang w:val="en-US" w:eastAsia="zh-CN"/>
          <w14:textFill>
            <w14:solidFill>
              <w14:schemeClr w14:val="tx1"/>
            </w14:solidFill>
          </w14:textFill>
        </w:rPr>
        <w:t>3、</w:t>
      </w:r>
      <w:r>
        <w:rPr>
          <w:rFonts w:hint="eastAsia" w:ascii="方正仿宋_GBK" w:hAnsi="方正仿宋_GBK" w:eastAsia="方正仿宋_GBK" w:cs="方正仿宋_GBK"/>
          <w:color w:val="000000" w:themeColor="text1"/>
          <w:sz w:val="32"/>
          <w:szCs w:val="32"/>
          <w14:textFill>
            <w14:solidFill>
              <w14:schemeClr w14:val="tx1"/>
            </w14:solidFill>
          </w14:textFill>
        </w:rPr>
        <w:t>超过规定时间送达或未按要求密封的投标文件不予受理。</w:t>
      </w:r>
    </w:p>
    <w:p>
      <w:pPr>
        <w:spacing w:line="52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w:t>
      </w:r>
      <w:r>
        <w:rPr>
          <w:rFonts w:hint="eastAsia" w:ascii="方正仿宋_GBK" w:hAnsi="方正仿宋_GBK" w:eastAsia="方正仿宋_GBK" w:cs="方正仿宋_GBK"/>
          <w:color w:val="000000" w:themeColor="text1"/>
          <w:sz w:val="32"/>
          <w:szCs w:val="32"/>
          <w14:textFill>
            <w14:solidFill>
              <w14:schemeClr w14:val="tx1"/>
            </w14:solidFill>
          </w14:textFill>
        </w:rPr>
        <w:t>投标文件一经收取不予退还。</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5、现场踏勘时间2024年4月16日15:00，踏勘集中地点科教楼大门前，</w:t>
      </w:r>
      <w:r>
        <w:rPr>
          <w:rFonts w:hint="eastAsia" w:ascii="方正仿宋_GBK" w:hAnsi="方正仿宋_GBK" w:eastAsia="方正仿宋_GBK" w:cs="方正仿宋_GBK"/>
          <w:color w:val="000000" w:themeColor="text1"/>
          <w:sz w:val="32"/>
          <w:szCs w:val="32"/>
          <w14:textFill>
            <w14:solidFill>
              <w14:schemeClr w14:val="tx1"/>
            </w14:solidFill>
          </w14:textFill>
        </w:rPr>
        <w:t>投标人投标前</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本着自愿原则</w:t>
      </w:r>
      <w:r>
        <w:rPr>
          <w:rFonts w:hint="eastAsia" w:ascii="方正仿宋_GBK" w:hAnsi="方正仿宋_GBK" w:eastAsia="方正仿宋_GBK" w:cs="方正仿宋_GBK"/>
          <w:color w:val="000000" w:themeColor="text1"/>
          <w:sz w:val="32"/>
          <w:szCs w:val="32"/>
          <w14:textFill>
            <w14:solidFill>
              <w14:schemeClr w14:val="tx1"/>
            </w14:solidFill>
          </w14:textFill>
        </w:rPr>
        <w:t>前往现场进行实地考查了解咨询详情，若未去一律视为已考查。</w:t>
      </w:r>
    </w:p>
    <w:p>
      <w:pPr>
        <w:pStyle w:val="2"/>
        <w:ind w:left="0" w:leftChars="0" w:firstLine="640" w:firstLineChars="200"/>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踏勘联系人：蒋老师；联系电话：023-47565027。</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jc w:val="left"/>
        <w:textAlignment w:val="auto"/>
        <w:rPr>
          <w:rFonts w:hint="default"/>
          <w:color w:val="000000" w:themeColor="text1"/>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四、中标人确定办法：</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所报百分比高者中标。</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jc w:val="left"/>
        <w:textAlignment w:val="auto"/>
        <w:rPr>
          <w:rFonts w:hint="default"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五、服务要求</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中标人负责设备离入场及合作期间产生的所有费用（包含但不限于主材、辅材、信息系统运维、人工、标识制作、交通、售后服务、水电及管理费等一切费用），院方仅为中标人提供现有状况，院方不承担任何费用。</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2、中标人负责日常维修维护等相关工作。信息系统后台必须免费向院方开通访问权限，确保院方能查看所有扫码信息（包含但不限于扫描费用、支付时间等）。</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3、自助洗衣机必须为全智能洗衣机，所有环节均自动完成，无需人为干预。</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4、洗衣费用和时间：单脱水4分钟/1元每次、快速洗25分钟/3元每次、标准洗35分钟/4元每次、大物件45分钟/5元每次。洗衣费用和时间如需根据市场物价因素进行调整，由双方协商后决定。</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eastAsia" w:ascii="方正仿宋_GBK" w:hAnsi="方正仿宋_GBK" w:eastAsia="方正仿宋_GBK" w:cs="方正仿宋_GBK"/>
          <w:color w:val="0000FF"/>
          <w:sz w:val="32"/>
          <w:szCs w:val="32"/>
          <w:lang w:val="en-US" w:eastAsia="zh-CN"/>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中标人应安排专职工作人员每周至少清洁巡检一次并做好记录（遇特殊情况按院方通知随时处理），保证洗衣机正常运作，一次不按时巡检缴纳违约金200元，如因洗衣机异常造成任何安全事故由中标人承担一切后果。</w:t>
      </w:r>
    </w:p>
    <w:p>
      <w:pPr>
        <w:keepNext w:val="0"/>
        <w:keepLines w:val="0"/>
        <w:pageBreakBefore w:val="0"/>
        <w:widowControl w:val="0"/>
        <w:kinsoku/>
        <w:wordWrap/>
        <w:overflowPunct/>
        <w:topLinePunct w:val="0"/>
        <w:autoSpaceDE/>
        <w:autoSpaceDN/>
        <w:bidi w:val="0"/>
        <w:adjustRightInd/>
        <w:spacing w:line="52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中标人应在每台洗衣机处张贴使用说明、故障自助处理流程和维修人员电话等（张贴前交院方确认后实施）。中标人在接到维修电话后，电话咨询不能解决的故障，应1小时内安排工作人员上门处理，处理不了的应替换备用机，一次处理不及时缴纳违约金500元。</w:t>
      </w:r>
    </w:p>
    <w:p>
      <w:pPr>
        <w:pStyle w:val="7"/>
        <w:pageBreakBefore w:val="0"/>
        <w:widowControl w:val="0"/>
        <w:kinsoku/>
        <w:wordWrap/>
        <w:overflowPunct/>
        <w:topLinePunct w:val="0"/>
        <w:autoSpaceDN/>
        <w:bidi w:val="0"/>
        <w:adjustRightInd/>
        <w:spacing w:before="0" w:after="0" w:line="560" w:lineRule="exact"/>
        <w:ind w:firstLine="640" w:firstLineChars="200"/>
        <w:textAlignment w:val="auto"/>
        <w:rPr>
          <w:rFonts w:hint="default" w:ascii="黑体" w:hAnsi="黑体" w:eastAsia="黑体" w:cs="黑体"/>
          <w:b w:val="0"/>
          <w:bCs/>
          <w:color w:val="000000" w:themeColor="text1"/>
          <w:szCs w:val="32"/>
          <w:lang w:val="en-US" w:eastAsia="zh-CN"/>
          <w14:textFill>
            <w14:solidFill>
              <w14:schemeClr w14:val="tx1"/>
            </w14:solidFill>
          </w14:textFill>
        </w:rPr>
      </w:pPr>
      <w:r>
        <w:rPr>
          <w:rFonts w:hint="eastAsia" w:ascii="黑体" w:hAnsi="黑体" w:eastAsia="黑体" w:cs="黑体"/>
          <w:b w:val="0"/>
          <w:bCs/>
          <w:color w:val="000000" w:themeColor="text1"/>
          <w:szCs w:val="32"/>
          <w:lang w:val="en-US" w:eastAsia="zh-CN"/>
          <w14:textFill>
            <w14:solidFill>
              <w14:schemeClr w14:val="tx1"/>
            </w14:solidFill>
          </w14:textFill>
        </w:rPr>
        <w:t>六</w:t>
      </w:r>
      <w:r>
        <w:rPr>
          <w:rFonts w:hint="eastAsia" w:ascii="黑体" w:hAnsi="黑体" w:eastAsia="黑体" w:cs="黑体"/>
          <w:b w:val="0"/>
          <w:bCs/>
          <w:color w:val="000000" w:themeColor="text1"/>
          <w:szCs w:val="32"/>
          <w14:textFill>
            <w14:solidFill>
              <w14:schemeClr w14:val="tx1"/>
            </w14:solidFill>
          </w14:textFill>
        </w:rPr>
        <w:t>、服务期限</w:t>
      </w:r>
      <w:r>
        <w:rPr>
          <w:rFonts w:hint="eastAsia" w:ascii="黑体" w:hAnsi="黑体" w:eastAsia="黑体" w:cs="黑体"/>
          <w:b w:val="0"/>
          <w:bCs/>
          <w:color w:val="000000" w:themeColor="text1"/>
          <w:szCs w:val="32"/>
          <w:lang w:eastAsia="zh-CN"/>
          <w14:textFill>
            <w14:solidFill>
              <w14:schemeClr w14:val="tx1"/>
            </w14:solidFill>
          </w14:textFill>
        </w:rPr>
        <w:t>、</w:t>
      </w:r>
      <w:r>
        <w:rPr>
          <w:rFonts w:hint="eastAsia" w:ascii="黑体" w:hAnsi="黑体" w:eastAsia="黑体" w:cs="黑体"/>
          <w:b w:val="0"/>
          <w:bCs/>
          <w:color w:val="000000" w:themeColor="text1"/>
          <w:szCs w:val="32"/>
          <w14:textFill>
            <w14:solidFill>
              <w14:schemeClr w14:val="tx1"/>
            </w14:solidFill>
          </w14:textFill>
        </w:rPr>
        <w:t>地点</w:t>
      </w:r>
      <w:r>
        <w:rPr>
          <w:rFonts w:hint="eastAsia" w:ascii="黑体" w:hAnsi="黑体" w:eastAsia="黑体" w:cs="黑体"/>
          <w:b w:val="0"/>
          <w:bCs/>
          <w:color w:val="000000" w:themeColor="text1"/>
          <w:szCs w:val="32"/>
          <w:lang w:val="en-US" w:eastAsia="zh-CN"/>
          <w14:textFill>
            <w14:solidFill>
              <w14:schemeClr w14:val="tx1"/>
            </w14:solidFill>
          </w14:textFill>
        </w:rPr>
        <w:t>及验收方式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服务</w:t>
      </w:r>
      <w:r>
        <w:rPr>
          <w:rFonts w:hint="eastAsia" w:ascii="方正楷体_GBK" w:hAnsi="方正楷体_GBK" w:eastAsia="方正楷体_GBK" w:cs="方正楷体_GBK"/>
          <w:color w:val="000000" w:themeColor="text1"/>
          <w:sz w:val="32"/>
          <w:szCs w:val="32"/>
          <w14:textFill>
            <w14:solidFill>
              <w14:schemeClr w14:val="tx1"/>
            </w14:solidFill>
          </w14:textFill>
        </w:rPr>
        <w:t>期限</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合同签订后30天内送货安装完成至正常使用，服务期五年</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安装</w:t>
      </w:r>
      <w:r>
        <w:rPr>
          <w:rFonts w:hint="eastAsia" w:ascii="方正楷体_GBK" w:hAnsi="方正楷体_GBK" w:eastAsia="方正楷体_GBK" w:cs="方正楷体_GBK"/>
          <w:color w:val="000000" w:themeColor="text1"/>
          <w:sz w:val="32"/>
          <w:szCs w:val="32"/>
          <w14:textFill>
            <w14:solidFill>
              <w14:schemeClr w14:val="tx1"/>
            </w14:solidFill>
          </w14:textFill>
        </w:rPr>
        <w:t>地点</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重庆市江津区中心医院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科教楼5-9楼学生公寓</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七、报价要求</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一</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本次报价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按百分比报价</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投标人在</w:t>
      </w:r>
      <w:r>
        <w:rPr>
          <w:rFonts w:hint="eastAsia" w:ascii="方正仿宋_GBK" w:hAnsi="方正仿宋_GBK" w:eastAsia="方正仿宋_GBK" w:cs="方正仿宋_GBK"/>
          <w:color w:val="000000" w:themeColor="text1"/>
          <w:sz w:val="32"/>
          <w:szCs w:val="32"/>
          <w14:textFill>
            <w14:solidFill>
              <w14:schemeClr w14:val="tx1"/>
            </w14:solidFill>
          </w14:textFill>
        </w:rPr>
        <w:t>报价</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时应考虑自助洗衣机投放成本、离入场施工成本、维修维护成本、安全管理成本、信息系统运维成本、向院方缴纳的水电费和管理费等所有成本</w:t>
      </w:r>
      <w:r>
        <w:rPr>
          <w:rFonts w:hint="eastAsia" w:ascii="方正仿宋_GBK" w:hAnsi="方正仿宋_GBK" w:eastAsia="方正仿宋_GBK" w:cs="方正仿宋_GBK"/>
          <w:color w:val="000000" w:themeColor="text1"/>
          <w:sz w:val="32"/>
          <w:szCs w:val="32"/>
          <w14:textFill>
            <w14:solidFill>
              <w14:schemeClr w14:val="tx1"/>
            </w14:solidFill>
          </w14:textFill>
        </w:rPr>
        <w:t>。因</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w:t>
      </w:r>
      <w:r>
        <w:rPr>
          <w:rFonts w:hint="eastAsia" w:ascii="方正仿宋_GBK" w:hAnsi="方正仿宋_GBK" w:eastAsia="方正仿宋_GBK" w:cs="方正仿宋_GBK"/>
          <w:color w:val="000000" w:themeColor="text1"/>
          <w:sz w:val="32"/>
          <w:szCs w:val="32"/>
          <w14:textFill>
            <w14:solidFill>
              <w14:schemeClr w14:val="tx1"/>
            </w14:solidFill>
          </w14:textFill>
        </w:rPr>
        <w:t>自身原因造成漏报、少报皆由其自行承担责任，</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院方</w:t>
      </w:r>
      <w:r>
        <w:rPr>
          <w:rFonts w:hint="eastAsia" w:ascii="方正仿宋_GBK" w:hAnsi="方正仿宋_GBK" w:eastAsia="方正仿宋_GBK" w:cs="方正仿宋_GBK"/>
          <w:color w:val="000000" w:themeColor="text1"/>
          <w:sz w:val="32"/>
          <w:szCs w:val="32"/>
          <w14:textFill>
            <w14:solidFill>
              <w14:schemeClr w14:val="tx1"/>
            </w14:solidFill>
          </w14:textFill>
        </w:rPr>
        <w:t>不再补偿任何费用。</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（二）投标过程中产生一切费用自理。</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投标人</w:t>
      </w:r>
      <w:r>
        <w:rPr>
          <w:rFonts w:hint="eastAsia" w:ascii="方正仿宋_GBK" w:hAnsi="方正仿宋_GBK" w:eastAsia="方正仿宋_GBK" w:cs="方正仿宋_GBK"/>
          <w:color w:val="000000" w:themeColor="text1"/>
          <w:sz w:val="32"/>
          <w:szCs w:val="32"/>
          <w14:textFill>
            <w14:solidFill>
              <w14:schemeClr w14:val="tx1"/>
            </w14:solidFill>
          </w14:textFill>
        </w:rPr>
        <w:t>投标时不可改动报价单内容，所供商品必须满足招标单位要求。</w:t>
      </w:r>
    </w:p>
    <w:p>
      <w:pPr>
        <w:pStyle w:val="7"/>
        <w:pageBreakBefore w:val="0"/>
        <w:widowControl w:val="0"/>
        <w:kinsoku/>
        <w:wordWrap/>
        <w:overflowPunct/>
        <w:topLinePunct w:val="0"/>
        <w:autoSpaceDE/>
        <w:autoSpaceDN/>
        <w:bidi w:val="0"/>
        <w:adjustRightInd/>
        <w:spacing w:before="0" w:after="0" w:line="560" w:lineRule="exact"/>
        <w:ind w:firstLine="640" w:firstLineChars="200"/>
        <w:textAlignment w:val="auto"/>
        <w:rPr>
          <w:rFonts w:ascii="黑体" w:hAnsi="黑体" w:eastAsia="黑体" w:cs="黑体"/>
          <w:b w:val="0"/>
          <w:bCs/>
          <w:color w:val="000000" w:themeColor="text1"/>
          <w:szCs w:val="32"/>
          <w14:textFill>
            <w14:solidFill>
              <w14:schemeClr w14:val="tx1"/>
            </w14:solidFill>
          </w14:textFill>
        </w:rPr>
      </w:pPr>
      <w:r>
        <w:rPr>
          <w:rFonts w:hint="eastAsia" w:ascii="黑体" w:hAnsi="黑体" w:eastAsia="黑体" w:cs="黑体"/>
          <w:b w:val="0"/>
          <w:bCs/>
          <w:color w:val="000000" w:themeColor="text1"/>
          <w:szCs w:val="32"/>
          <w:lang w:val="en-US" w:eastAsia="zh-CN"/>
          <w14:textFill>
            <w14:solidFill>
              <w14:schemeClr w14:val="tx1"/>
            </w14:solidFill>
          </w14:textFill>
        </w:rPr>
        <w:t>八</w:t>
      </w:r>
      <w:r>
        <w:rPr>
          <w:rFonts w:hint="eastAsia" w:ascii="黑体" w:hAnsi="黑体" w:eastAsia="黑体" w:cs="黑体"/>
          <w:b w:val="0"/>
          <w:bCs/>
          <w:color w:val="000000" w:themeColor="text1"/>
          <w:szCs w:val="32"/>
          <w14:textFill>
            <w14:solidFill>
              <w14:schemeClr w14:val="tx1"/>
            </w14:solidFill>
          </w14:textFill>
        </w:rPr>
        <w:t>、付款方式</w:t>
      </w:r>
    </w:p>
    <w:p>
      <w:pPr>
        <w:pageBreakBefore w:val="0"/>
        <w:widowControl w:val="0"/>
        <w:kinsoku/>
        <w:wordWrap/>
        <w:overflowPunct/>
        <w:topLinePunct w:val="0"/>
        <w:bidi w:val="0"/>
        <w:adjustRightInd/>
        <w:spacing w:after="0" w:line="52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中标人按季度向院方缴纳水电费及管理费，每季度缴纳费用=中标人后台扫码收取的费用*本项目中标百分比+违约金（若有），每季度将支付凭证交院方。</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40" w:firstLineChars="200"/>
        <w:jc w:val="left"/>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九、咨询方式：</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石老师     023-47565027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themeColor="text1"/>
          <w:sz w:val="44"/>
          <w:szCs w:val="44"/>
          <w14:textFill>
            <w14:solidFill>
              <w14:schemeClr w14:val="tx1"/>
            </w14:solidFill>
          </w14:textFill>
        </w:rPr>
      </w:pPr>
      <w:bookmarkStart w:id="0" w:name="_GoBack"/>
      <w:bookmarkEnd w:id="0"/>
      <w:r>
        <w:rPr>
          <w:rFonts w:hint="eastAsia" w:ascii="方正小标宋_GBK" w:hAnsi="方正小标宋_GBK" w:eastAsia="方正小标宋_GBK" w:cs="方正小标宋_GBK"/>
          <w:color w:val="000000" w:themeColor="text1"/>
          <w:sz w:val="44"/>
          <w:szCs w:val="44"/>
          <w14:textFill>
            <w14:solidFill>
              <w14:schemeClr w14:val="tx1"/>
            </w14:solidFill>
          </w14:textFill>
        </w:rPr>
        <w:t>报价表</w:t>
      </w:r>
    </w:p>
    <w:p>
      <w:pPr>
        <w:pageBreakBefore w:val="0"/>
        <w:widowControl w:val="0"/>
        <w:kinsoku/>
        <w:wordWrap/>
        <w:overflowPunct/>
        <w:topLinePunct w:val="0"/>
        <w:bidi w:val="0"/>
        <w:adjustRightInd/>
        <w:spacing w:line="500" w:lineRule="exact"/>
        <w:ind w:firstLine="640" w:firstLineChars="200"/>
        <w:jc w:val="center"/>
        <w:textAlignment w:val="auto"/>
        <w:rPr>
          <w:rFonts w:ascii="方正仿宋_GBK" w:hAnsi="方正仿宋_GBK" w:eastAsia="方正仿宋_GBK" w:cs="方正仿宋_GBK"/>
          <w:color w:val="000000" w:themeColor="text1"/>
          <w:sz w:val="32"/>
          <w:szCs w:val="32"/>
          <w14:textFill>
            <w14:solidFill>
              <w14:schemeClr w14:val="tx1"/>
            </w14:solidFill>
          </w14:textFill>
        </w:rPr>
      </w:pPr>
    </w:p>
    <w:tbl>
      <w:tblPr>
        <w:tblStyle w:val="12"/>
        <w:tblW w:w="9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2"/>
        <w:gridCol w:w="6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98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00" w:lineRule="exact"/>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投标项目名称</w:t>
            </w:r>
          </w:p>
        </w:tc>
        <w:tc>
          <w:tcPr>
            <w:tcW w:w="62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0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trPr>
        <w:tc>
          <w:tcPr>
            <w:tcW w:w="298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0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单位</w:t>
            </w:r>
            <w:r>
              <w:rPr>
                <w:rFonts w:hint="eastAsia" w:ascii="方正仿宋_GBK" w:hAnsi="方正仿宋_GBK" w:eastAsia="方正仿宋_GBK" w:cs="方正仿宋_GBK"/>
                <w:color w:val="000000" w:themeColor="text1"/>
                <w:sz w:val="32"/>
                <w:szCs w:val="32"/>
                <w14:textFill>
                  <w14:solidFill>
                    <w14:schemeClr w14:val="tx1"/>
                  </w14:solidFill>
                </w14:textFill>
              </w:rPr>
              <w:t>名称</w:t>
            </w:r>
          </w:p>
        </w:tc>
        <w:tc>
          <w:tcPr>
            <w:tcW w:w="62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0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trPr>
        <w:tc>
          <w:tcPr>
            <w:tcW w:w="298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0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投标百分比</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小</w:t>
            </w:r>
            <w:r>
              <w:rPr>
                <w:rFonts w:hint="eastAsia" w:ascii="方正仿宋_GBK" w:hAnsi="方正仿宋_GBK" w:eastAsia="方正仿宋_GBK" w:cs="方正仿宋_GBK"/>
                <w:color w:val="000000" w:themeColor="text1"/>
                <w:sz w:val="32"/>
                <w:szCs w:val="32"/>
                <w14:textFill>
                  <w14:solidFill>
                    <w14:schemeClr w14:val="tx1"/>
                  </w14:solidFill>
                </w14:textFill>
              </w:rPr>
              <w:t>写）</w:t>
            </w:r>
          </w:p>
        </w:tc>
        <w:tc>
          <w:tcPr>
            <w:tcW w:w="62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trPr>
        <w:tc>
          <w:tcPr>
            <w:tcW w:w="2982"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6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投标百分比</w:t>
            </w:r>
            <w:r>
              <w:rPr>
                <w:rFonts w:hint="eastAsia" w:ascii="方正仿宋_GBK" w:hAnsi="方正仿宋_GBK" w:eastAsia="方正仿宋_GBK" w:cs="方正仿宋_GBK"/>
                <w:color w:val="000000" w:themeColor="text1"/>
                <w:sz w:val="32"/>
                <w:szCs w:val="32"/>
                <w14:textFill>
                  <w14:solidFill>
                    <w14:schemeClr w14:val="tx1"/>
                  </w14:solidFill>
                </w14:textFill>
              </w:rPr>
              <w:t>（大写）</w:t>
            </w:r>
          </w:p>
        </w:tc>
        <w:tc>
          <w:tcPr>
            <w:tcW w:w="6240" w:type="dxa"/>
            <w:tcBorders>
              <w:top w:val="single" w:color="auto" w:sz="4" w:space="0"/>
              <w:left w:val="single" w:color="auto" w:sz="4" w:space="0"/>
              <w:bottom w:val="single" w:color="auto" w:sz="4" w:space="0"/>
              <w:right w:val="single" w:color="auto" w:sz="4" w:space="0"/>
            </w:tcBorders>
            <w:noWrap/>
            <w:vAlign w:val="center"/>
          </w:tcPr>
          <w:p>
            <w:pPr>
              <w:pageBreakBefore w:val="0"/>
              <w:widowControl w:val="0"/>
              <w:kinsoku/>
              <w:wordWrap/>
              <w:overflowPunct/>
              <w:topLinePunct w:val="0"/>
              <w:bidi w:val="0"/>
              <w:adjustRightInd/>
              <w:spacing w:line="56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p>
        </w:tc>
      </w:tr>
    </w:tbl>
    <w:p>
      <w:pPr>
        <w:pageBreakBefore w:val="0"/>
        <w:widowControl w:val="0"/>
        <w:kinsoku/>
        <w:wordWrap/>
        <w:overflowPunct/>
        <w:topLinePunct w:val="0"/>
        <w:bidi w:val="0"/>
        <w:adjustRightInd/>
        <w:snapToGrid w:val="0"/>
        <w:spacing w:line="50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说明：</w:t>
      </w:r>
    </w:p>
    <w:p>
      <w:pPr>
        <w:pageBreakBefore w:val="0"/>
        <w:widowControl w:val="0"/>
        <w:kinsoku/>
        <w:wordWrap/>
        <w:overflowPunct/>
        <w:topLinePunct w:val="0"/>
        <w:bidi w:val="0"/>
        <w:adjustRightInd/>
        <w:snapToGrid w:val="0"/>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1.报价表按格式填</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写，保留两位小数</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ageBreakBefore w:val="0"/>
        <w:widowControl w:val="0"/>
        <w:kinsoku/>
        <w:wordWrap/>
        <w:overflowPunct/>
        <w:topLinePunct w:val="0"/>
        <w:bidi w:val="0"/>
        <w:adjustRightInd/>
        <w:snapToGrid w:val="0"/>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2.报价表务必填写清楚，准确无误</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ageBreakBefore w:val="0"/>
        <w:widowControl w:val="0"/>
        <w:kinsoku/>
        <w:wordWrap/>
        <w:overflowPunct/>
        <w:topLinePunct w:val="0"/>
        <w:bidi w:val="0"/>
        <w:adjustRightInd/>
        <w:snapToGrid w:val="0"/>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3.投标人同意并承诺履行本次招标文件中所有服务条款。</w:t>
      </w:r>
    </w:p>
    <w:p>
      <w:pPr>
        <w:pageBreakBefore w:val="0"/>
        <w:widowControl w:val="0"/>
        <w:kinsoku/>
        <w:wordWrap/>
        <w:overflowPunct/>
        <w:topLinePunct w:val="0"/>
        <w:bidi w:val="0"/>
        <w:adjustRightInd/>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ageBreakBefore w:val="0"/>
        <w:widowControl w:val="0"/>
        <w:kinsoku/>
        <w:wordWrap/>
        <w:overflowPunct/>
        <w:topLinePunct w:val="0"/>
        <w:bidi w:val="0"/>
        <w:adjustRightInd/>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p>
    <w:p>
      <w:pPr>
        <w:pageBreakBefore w:val="0"/>
        <w:widowControl w:val="0"/>
        <w:kinsoku/>
        <w:wordWrap/>
        <w:overflowPunct/>
        <w:topLinePunct w:val="0"/>
        <w:bidi w:val="0"/>
        <w:adjustRightInd/>
        <w:spacing w:line="50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投标人</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法定代表人或法定代表人授权代表：</w:t>
      </w:r>
    </w:p>
    <w:p>
      <w:pPr>
        <w:pageBreakBefore w:val="0"/>
        <w:widowControl w:val="0"/>
        <w:kinsoku/>
        <w:wordWrap/>
        <w:overflowPunct/>
        <w:topLinePunct w:val="0"/>
        <w:bidi w:val="0"/>
        <w:adjustRightInd/>
        <w:spacing w:line="50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p>
    <w:p>
      <w:pPr>
        <w:pageBreakBefore w:val="0"/>
        <w:widowControl w:val="0"/>
        <w:kinsoku/>
        <w:wordWrap/>
        <w:overflowPunct/>
        <w:topLinePunct w:val="0"/>
        <w:bidi w:val="0"/>
        <w:adjustRightInd/>
        <w:spacing w:line="50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（投标人公章）             （签字或盖章）</w:t>
      </w:r>
    </w:p>
    <w:p>
      <w:pPr>
        <w:pageBreakBefore w:val="0"/>
        <w:widowControl w:val="0"/>
        <w:kinsoku/>
        <w:wordWrap/>
        <w:overflowPunct/>
        <w:topLinePunct w:val="0"/>
        <w:bidi w:val="0"/>
        <w:adjustRightInd/>
        <w:spacing w:line="500" w:lineRule="exact"/>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p>
    <w:p>
      <w:pPr>
        <w:pageBreakBefore w:val="0"/>
        <w:widowControl w:val="0"/>
        <w:kinsoku/>
        <w:wordWrap/>
        <w:overflowPunct/>
        <w:topLinePunct w:val="0"/>
        <w:bidi w:val="0"/>
        <w:adjustRightInd/>
        <w:spacing w:line="50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p>
    <w:p>
      <w:pPr>
        <w:pageBreakBefore w:val="0"/>
        <w:widowControl w:val="0"/>
        <w:kinsoku/>
        <w:wordWrap/>
        <w:overflowPunct/>
        <w:topLinePunct w:val="0"/>
        <w:bidi w:val="0"/>
        <w:adjustRightInd/>
        <w:snapToGrid w:val="0"/>
        <w:spacing w:line="500" w:lineRule="exact"/>
        <w:ind w:firstLine="640" w:firstLineChars="200"/>
        <w:jc w:val="left"/>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  年    月    日</w:t>
      </w:r>
    </w:p>
    <w:p>
      <w:pPr>
        <w:pStyle w:val="7"/>
        <w:rPr>
          <w:rFonts w:ascii="方正仿宋_GBK" w:hAnsi="方正仿宋_GBK" w:eastAsia="方正仿宋_GBK" w:cs="方正仿宋_GBK"/>
          <w:color w:val="000000" w:themeColor="text1"/>
          <w:sz w:val="32"/>
          <w:szCs w:val="32"/>
          <w14:textFill>
            <w14:solidFill>
              <w14:schemeClr w14:val="tx1"/>
            </w14:solidFill>
          </w14:textFill>
        </w:rPr>
      </w:pPr>
    </w:p>
    <w:p>
      <w:pPr>
        <w:rPr>
          <w:rFonts w:ascii="方正仿宋_GBK" w:hAnsi="方正仿宋_GBK"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color w:val="000000" w:themeColor="text1"/>
          <w:sz w:val="44"/>
          <w:szCs w:val="4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eastAsia" w:ascii="方正小标宋_GBK" w:hAnsi="方正小标宋_GBK" w:eastAsia="方正小标宋_GBK" w:cs="方正小标宋_GBK"/>
          <w:b w:val="0"/>
          <w:bCs/>
          <w:color w:val="000000" w:themeColor="text1"/>
          <w:sz w:val="44"/>
          <w:szCs w:val="44"/>
          <w14:textFill>
            <w14:solidFill>
              <w14:schemeClr w14:val="tx1"/>
            </w14:solidFill>
          </w14:textFill>
        </w:rPr>
      </w:pPr>
    </w:p>
    <w:p>
      <w:pPr>
        <w:spacing w:afterLines="100" w:line="54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法定代表人身份证明</w:t>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56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单位性质：</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地址：</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成立时间：</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tabs>
          <w:tab w:val="left" w:pos="5475"/>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经营期限：</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1580"/>
          <w:tab w:val="left" w:pos="2710"/>
          <w:tab w:val="left" w:pos="4840"/>
          <w:tab w:val="left" w:pos="630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姓名：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性别：</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u w:val="single"/>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年龄：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职务：</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ab/>
      </w:r>
      <w:r>
        <w:rPr>
          <w:rFonts w:hint="eastAsia" w:ascii="方正仿宋_GBK" w:hAnsi="方正仿宋_GBK" w:eastAsia="方正仿宋_GBK" w:cs="方正仿宋_GBK"/>
          <w:color w:val="000000" w:themeColor="text1"/>
          <w:sz w:val="32"/>
          <w:szCs w:val="32"/>
          <w14:textFill>
            <w14:solidFill>
              <w14:schemeClr w14:val="tx1"/>
            </w14:solidFill>
          </w14:textFill>
        </w:rPr>
        <w:t>（盖单位公章）</w:t>
      </w:r>
    </w:p>
    <w:p>
      <w:pPr>
        <w:tabs>
          <w:tab w:val="left" w:pos="3975"/>
          <w:tab w:val="left" w:pos="5460"/>
          <w:tab w:val="left" w:pos="6400"/>
        </w:tabs>
        <w:autoSpaceDE w:val="0"/>
        <w:autoSpaceDN w:val="0"/>
        <w:spacing w:line="360" w:lineRule="auto"/>
        <w:ind w:firstLine="3360" w:firstLineChars="1050"/>
        <w:rPr>
          <w:rFonts w:ascii="方正仿宋_GBK" w:hAnsi="方正仿宋_GBK" w:eastAsia="方正仿宋_GBK" w:cs="方正仿宋_GBK"/>
          <w:color w:val="000000" w:themeColor="text1"/>
          <w:w w:val="200"/>
          <w:sz w:val="32"/>
          <w:szCs w:val="32"/>
          <w:u w:val="single"/>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年月日</w:t>
      </w: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line="520" w:lineRule="exact"/>
        <w:ind w:right="560"/>
        <w:jc w:val="center"/>
        <w:rPr>
          <w:rFonts w:ascii="方正仿宋_GBK" w:hAnsi="方正仿宋_GBK" w:eastAsia="方正仿宋_GBK" w:cs="方正仿宋_GBK"/>
          <w:b/>
          <w:color w:val="000000" w:themeColor="text1"/>
          <w:sz w:val="32"/>
          <w:szCs w:val="32"/>
          <w14:textFill>
            <w14:solidFill>
              <w14:schemeClr w14:val="tx1"/>
            </w14:solidFill>
          </w14:textFill>
        </w:rPr>
      </w:pPr>
    </w:p>
    <w:p>
      <w:pPr>
        <w:spacing w:afterLines="100" w:line="560" w:lineRule="exact"/>
        <w:jc w:val="both"/>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pStyle w:val="2"/>
        <w:rPr>
          <w:rFonts w:hint="eastAsia"/>
          <w:color w:val="000000" w:themeColor="text1"/>
          <w14:textFill>
            <w14:solidFill>
              <w14:schemeClr w14:val="tx1"/>
            </w14:solidFill>
          </w14:textFill>
        </w:rPr>
      </w:pPr>
    </w:p>
    <w:p>
      <w:pPr>
        <w:spacing w:afterLines="100" w:line="56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spacing w:afterLines="100" w:line="560" w:lineRule="exact"/>
        <w:jc w:val="center"/>
        <w:rPr>
          <w:rFonts w:hint="eastAsia" w:ascii="方正小标宋_GBK" w:hAnsi="方正小标宋_GBK" w:eastAsia="方正小标宋_GBK" w:cs="方正小标宋_GBK"/>
          <w:bCs/>
          <w:color w:val="000000" w:themeColor="text1"/>
          <w:sz w:val="44"/>
          <w:szCs w:val="44"/>
          <w14:textFill>
            <w14:solidFill>
              <w14:schemeClr w14:val="tx1"/>
            </w14:solidFill>
          </w14:textFill>
        </w:rPr>
      </w:pPr>
    </w:p>
    <w:p>
      <w:pPr>
        <w:spacing w:afterLines="100" w:line="560" w:lineRule="exact"/>
        <w:jc w:val="center"/>
        <w:rPr>
          <w:rFonts w:ascii="方正小标宋_GBK" w:hAnsi="方正小标宋_GBK" w:eastAsia="方正小标宋_GBK" w:cs="方正小标宋_GBK"/>
          <w:bCs/>
          <w:color w:val="000000" w:themeColor="text1"/>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sz w:val="44"/>
          <w:szCs w:val="44"/>
          <w14:textFill>
            <w14:solidFill>
              <w14:schemeClr w14:val="tx1"/>
            </w14:solidFill>
          </w14:textFill>
        </w:rPr>
        <w:t>法定代表人授权委托书</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本授权书声明：我</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系</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（投标单位名称）</w:t>
      </w:r>
      <w:r>
        <w:rPr>
          <w:rFonts w:hint="eastAsia" w:ascii="方正仿宋_GBK" w:hAnsi="方正仿宋_GBK" w:eastAsia="方正仿宋_GBK" w:cs="方正仿宋_GBK"/>
          <w:color w:val="000000" w:themeColor="text1"/>
          <w:sz w:val="32"/>
          <w:szCs w:val="32"/>
          <w14:textFill>
            <w14:solidFill>
              <w14:schemeClr w14:val="tx1"/>
            </w14:solidFill>
          </w14:textFill>
        </w:rPr>
        <w:t>的法定代表人，现授权我单位的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（姓名）</w:t>
      </w:r>
      <w:r>
        <w:rPr>
          <w:rFonts w:hint="eastAsia" w:ascii="方正仿宋_GBK" w:hAnsi="方正仿宋_GBK" w:eastAsia="方正仿宋_GBK" w:cs="方正仿宋_GBK"/>
          <w:color w:val="000000" w:themeColor="text1"/>
          <w:sz w:val="32"/>
          <w:szCs w:val="32"/>
          <w14:textFill>
            <w14:solidFill>
              <w14:schemeClr w14:val="tx1"/>
            </w14:solidFill>
          </w14:textFill>
        </w:rPr>
        <w:t>为我公司授权代理人，以本公司的名义参加重庆市江津区中心医院的</w:t>
      </w:r>
      <w:r>
        <w:rPr>
          <w:rFonts w:hint="eastAsia" w:ascii="方正仿宋_GBK" w:hAnsi="方正仿宋_GBK" w:eastAsia="方正仿宋_GBK" w:cs="方正仿宋_GBK"/>
          <w:color w:val="000000" w:themeColor="text1"/>
          <w:sz w:val="32"/>
          <w:szCs w:val="32"/>
          <w:u w:val="single"/>
          <w14:textFill>
            <w14:solidFill>
              <w14:schemeClr w14:val="tx1"/>
            </w14:solidFill>
          </w14:textFill>
        </w:rPr>
        <w:t>（项目名称）</w:t>
      </w:r>
      <w:r>
        <w:rPr>
          <w:rFonts w:hint="eastAsia" w:ascii="方正仿宋_GBK" w:hAnsi="方正仿宋_GBK" w:eastAsia="方正仿宋_GBK" w:cs="方正仿宋_GBK"/>
          <w:color w:val="000000" w:themeColor="text1"/>
          <w:sz w:val="32"/>
          <w:szCs w:val="32"/>
          <w14:textFill>
            <w14:solidFill>
              <w14:schemeClr w14:val="tx1"/>
            </w14:solidFill>
          </w14:textFill>
        </w:rPr>
        <w:t>询价采购活动。授权代理人在本次询价采购过程中所签署的一切文件和处理与之有关的一切事务，我均予以承认。</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         性别：       年龄：    岁</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单位：             </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部门： 职务：</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授权代理人无转让权，特此授权。</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投标单位：（盖章）</w:t>
      </w:r>
    </w:p>
    <w:p>
      <w:pPr>
        <w:spacing w:line="560" w:lineRule="exact"/>
        <w:ind w:firstLine="640" w:firstLineChars="2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法定表人：（签字或盖章）</w:t>
      </w:r>
    </w:p>
    <w:tbl>
      <w:tblPr>
        <w:tblStyle w:val="12"/>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法定代表人身份证复印件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tbl>
      <w:tblPr>
        <w:tblStyle w:val="12"/>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授权代理人身份证复印件</w:t>
            </w: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p>
            <w:pPr>
              <w:spacing w:line="560" w:lineRule="exact"/>
              <w:rPr>
                <w:rFonts w:ascii="宋体" w:hAnsi="宋体"/>
                <w:color w:val="000000" w:themeColor="text1"/>
                <w:sz w:val="24"/>
                <w:szCs w:val="24"/>
                <w14:textFill>
                  <w14:solidFill>
                    <w14:schemeClr w14:val="tx1"/>
                  </w14:solidFill>
                </w14:textFill>
              </w:rPr>
            </w:pPr>
          </w:p>
        </w:tc>
      </w:tr>
    </w:tbl>
    <w:p>
      <w:pPr>
        <w:spacing w:line="520" w:lineRule="exac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footerReference r:id="rId3" w:type="default"/>
      <w:pgSz w:w="11906" w:h="16838"/>
      <w:pgMar w:top="2041"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posOffset>4972050</wp:posOffset>
              </wp:positionH>
              <wp:positionV relativeFrom="paragraph">
                <wp:posOffset>-111125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5pt;margin-top:-8.75pt;height:144pt;width:144pt;mso-position-horizontal-relative:margin;mso-wrap-style:none;z-index:251659264;mso-width-relative:page;mso-height-relative:page;" filled="f" stroked="f" coordsize="21600,21600" o:gfxdata="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YSBibZAAAADA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hYzc1YjEzMjY1YmQyYTM5OTZiOWUxZTkzNzJkZjkifQ=="/>
  </w:docVars>
  <w:rsids>
    <w:rsidRoot w:val="213112BB"/>
    <w:rsid w:val="00AF1302"/>
    <w:rsid w:val="029E64E0"/>
    <w:rsid w:val="04387860"/>
    <w:rsid w:val="083E2F6B"/>
    <w:rsid w:val="083E5E44"/>
    <w:rsid w:val="09983E31"/>
    <w:rsid w:val="0A6C2012"/>
    <w:rsid w:val="0B114967"/>
    <w:rsid w:val="0B796FF9"/>
    <w:rsid w:val="0C985340"/>
    <w:rsid w:val="12597320"/>
    <w:rsid w:val="13A26AA4"/>
    <w:rsid w:val="13F00429"/>
    <w:rsid w:val="143A0A8B"/>
    <w:rsid w:val="15363948"/>
    <w:rsid w:val="174F484D"/>
    <w:rsid w:val="191B6861"/>
    <w:rsid w:val="19A35324"/>
    <w:rsid w:val="1A02029D"/>
    <w:rsid w:val="1A9829AF"/>
    <w:rsid w:val="1BD96DDB"/>
    <w:rsid w:val="1CF92AA6"/>
    <w:rsid w:val="1F520570"/>
    <w:rsid w:val="20F2032B"/>
    <w:rsid w:val="213112BB"/>
    <w:rsid w:val="21320F53"/>
    <w:rsid w:val="247E49C4"/>
    <w:rsid w:val="25D81723"/>
    <w:rsid w:val="26DB434F"/>
    <w:rsid w:val="271D04C4"/>
    <w:rsid w:val="27F7533C"/>
    <w:rsid w:val="28162DCB"/>
    <w:rsid w:val="295201CD"/>
    <w:rsid w:val="2B481888"/>
    <w:rsid w:val="2C6B208A"/>
    <w:rsid w:val="2D2C76B3"/>
    <w:rsid w:val="2DD1469C"/>
    <w:rsid w:val="2E644C2A"/>
    <w:rsid w:val="2F6D7B0F"/>
    <w:rsid w:val="30B8300C"/>
    <w:rsid w:val="318F3BF9"/>
    <w:rsid w:val="31C81974"/>
    <w:rsid w:val="33432349"/>
    <w:rsid w:val="33BF2903"/>
    <w:rsid w:val="350B22A4"/>
    <w:rsid w:val="3522139B"/>
    <w:rsid w:val="381F039C"/>
    <w:rsid w:val="3CA32DC2"/>
    <w:rsid w:val="3CFC24D2"/>
    <w:rsid w:val="3E5E1DFE"/>
    <w:rsid w:val="3F2F4DE1"/>
    <w:rsid w:val="40152228"/>
    <w:rsid w:val="4262727B"/>
    <w:rsid w:val="42674891"/>
    <w:rsid w:val="436A4639"/>
    <w:rsid w:val="45AA51C1"/>
    <w:rsid w:val="466B4B97"/>
    <w:rsid w:val="467D0B27"/>
    <w:rsid w:val="46AE0CE1"/>
    <w:rsid w:val="46BA1434"/>
    <w:rsid w:val="46D83FB0"/>
    <w:rsid w:val="473F5DDD"/>
    <w:rsid w:val="47C50090"/>
    <w:rsid w:val="47C702AC"/>
    <w:rsid w:val="4A365275"/>
    <w:rsid w:val="4AD8457E"/>
    <w:rsid w:val="4ADD3943"/>
    <w:rsid w:val="4AE178D7"/>
    <w:rsid w:val="4BA44460"/>
    <w:rsid w:val="4D677E3B"/>
    <w:rsid w:val="4E791BD4"/>
    <w:rsid w:val="4F1162B1"/>
    <w:rsid w:val="4FA964E9"/>
    <w:rsid w:val="528943B0"/>
    <w:rsid w:val="53476569"/>
    <w:rsid w:val="535449BE"/>
    <w:rsid w:val="53FC02D7"/>
    <w:rsid w:val="558C043F"/>
    <w:rsid w:val="55A439DB"/>
    <w:rsid w:val="56222D34"/>
    <w:rsid w:val="564B3E56"/>
    <w:rsid w:val="58421289"/>
    <w:rsid w:val="591B0458"/>
    <w:rsid w:val="59BA3148"/>
    <w:rsid w:val="5B647768"/>
    <w:rsid w:val="5C950521"/>
    <w:rsid w:val="5D07093C"/>
    <w:rsid w:val="5D9C143B"/>
    <w:rsid w:val="5F8108E9"/>
    <w:rsid w:val="60CE5DB0"/>
    <w:rsid w:val="6255673A"/>
    <w:rsid w:val="62B86D17"/>
    <w:rsid w:val="63671397"/>
    <w:rsid w:val="63716EC6"/>
    <w:rsid w:val="63F975E8"/>
    <w:rsid w:val="64371EBE"/>
    <w:rsid w:val="64C179D9"/>
    <w:rsid w:val="658904F7"/>
    <w:rsid w:val="659155FE"/>
    <w:rsid w:val="659F41BF"/>
    <w:rsid w:val="68D77169"/>
    <w:rsid w:val="697F5046"/>
    <w:rsid w:val="6B0E47D9"/>
    <w:rsid w:val="6C691082"/>
    <w:rsid w:val="6EEF1D13"/>
    <w:rsid w:val="6EF62E3F"/>
    <w:rsid w:val="6F721964"/>
    <w:rsid w:val="6FE62766"/>
    <w:rsid w:val="70497201"/>
    <w:rsid w:val="717E2583"/>
    <w:rsid w:val="73A3131E"/>
    <w:rsid w:val="74AC4202"/>
    <w:rsid w:val="76E23F0B"/>
    <w:rsid w:val="77534E09"/>
    <w:rsid w:val="776C1A27"/>
    <w:rsid w:val="77EA751B"/>
    <w:rsid w:val="7CCC6031"/>
    <w:rsid w:val="7D272678"/>
    <w:rsid w:val="7F5B0CFF"/>
    <w:rsid w:val="7F9F5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autoRedefine/>
    <w:qFormat/>
    <w:uiPriority w:val="0"/>
    <w:pPr>
      <w:keepNext/>
      <w:keepLines/>
      <w:spacing w:before="260" w:after="260" w:line="413" w:lineRule="auto"/>
      <w:outlineLvl w:val="1"/>
    </w:pPr>
    <w:rPr>
      <w:rFonts w:ascii="Arial" w:hAnsi="Arial" w:eastAsia="黑体"/>
      <w:b/>
      <w:sz w:val="32"/>
    </w:rPr>
  </w:style>
  <w:style w:type="paragraph" w:styleId="7">
    <w:name w:val="heading 3"/>
    <w:basedOn w:val="1"/>
    <w:next w:val="1"/>
    <w:autoRedefine/>
    <w:qFormat/>
    <w:uiPriority w:val="99"/>
    <w:pPr>
      <w:keepNext/>
      <w:keepLines/>
      <w:spacing w:line="413" w:lineRule="auto"/>
      <w:outlineLvl w:val="2"/>
    </w:pPr>
    <w:rPr>
      <w:sz w:val="32"/>
    </w:rPr>
  </w:style>
  <w:style w:type="character" w:default="1" w:styleId="14">
    <w:name w:val="Default Paragraph Font"/>
    <w:autoRedefine/>
    <w:semiHidden/>
    <w:qFormat/>
    <w:uiPriority w:val="0"/>
  </w:style>
  <w:style w:type="table" w:default="1" w:styleId="12">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spacing w:line="240" w:lineRule="auto"/>
      <w:ind w:left="420" w:leftChars="200" w:firstLine="420"/>
    </w:pPr>
    <w:rPr>
      <w:sz w:val="21"/>
    </w:rPr>
  </w:style>
  <w:style w:type="paragraph" w:styleId="3">
    <w:name w:val="Body Text Indent"/>
    <w:basedOn w:val="1"/>
    <w:next w:val="4"/>
    <w:autoRedefine/>
    <w:qFormat/>
    <w:uiPriority w:val="0"/>
    <w:pPr>
      <w:spacing w:line="700" w:lineRule="exact"/>
      <w:ind w:left="960"/>
    </w:pPr>
    <w:rPr>
      <w:sz w:val="44"/>
    </w:rPr>
  </w:style>
  <w:style w:type="paragraph" w:styleId="4">
    <w:name w:val="envelope return"/>
    <w:basedOn w:val="1"/>
    <w:autoRedefine/>
    <w:qFormat/>
    <w:uiPriority w:val="0"/>
    <w:pPr>
      <w:snapToGrid w:val="0"/>
    </w:pPr>
    <w:rPr>
      <w:rFonts w:ascii="Arial" w:hAnsi="Arial"/>
    </w:rPr>
  </w:style>
  <w:style w:type="paragraph" w:styleId="6">
    <w:name w:val="Normal Indent"/>
    <w:basedOn w:val="1"/>
    <w:autoRedefine/>
    <w:qFormat/>
    <w:uiPriority w:val="0"/>
    <w:pPr>
      <w:ind w:firstLine="420"/>
    </w:pPr>
  </w:style>
  <w:style w:type="paragraph" w:styleId="8">
    <w:name w:val="Body Text"/>
    <w:basedOn w:val="1"/>
    <w:next w:val="9"/>
    <w:autoRedefine/>
    <w:unhideWhenUsed/>
    <w:qFormat/>
    <w:uiPriority w:val="99"/>
    <w:pPr>
      <w:spacing w:after="120"/>
    </w:pPr>
  </w:style>
  <w:style w:type="paragraph" w:styleId="9">
    <w:name w:val="Body Text First Indent"/>
    <w:basedOn w:val="8"/>
    <w:autoRedefine/>
    <w:qFormat/>
    <w:uiPriority w:val="0"/>
    <w:pPr>
      <w:spacing w:line="360" w:lineRule="auto"/>
      <w:ind w:firstLine="420"/>
    </w:pPr>
    <w:rPr>
      <w:rFonts w:ascii="宋体" w:hAnsi="宋体"/>
      <w:sz w:val="24"/>
    </w:rPr>
  </w:style>
  <w:style w:type="paragraph" w:styleId="10">
    <w:name w:val="footer"/>
    <w:basedOn w:val="1"/>
    <w:autoRedefine/>
    <w:qFormat/>
    <w:uiPriority w:val="0"/>
    <w:pPr>
      <w:tabs>
        <w:tab w:val="center" w:pos="4153"/>
        <w:tab w:val="right" w:pos="8306"/>
      </w:tabs>
      <w:snapToGrid w:val="0"/>
      <w:jc w:val="left"/>
    </w:pPr>
    <w:rPr>
      <w:sz w:val="18"/>
    </w:rPr>
  </w:style>
  <w:style w:type="paragraph" w:styleId="11">
    <w:name w:val="Title"/>
    <w:basedOn w:val="8"/>
    <w:next w:val="1"/>
    <w:autoRedefine/>
    <w:qFormat/>
    <w:uiPriority w:val="0"/>
    <w:pPr>
      <w:spacing w:line="560" w:lineRule="exact"/>
      <w:jc w:val="center"/>
    </w:pPr>
    <w:rPr>
      <w:rFonts w:ascii="方正小标宋_GBK" w:eastAsia="方正小标宋_GBK"/>
      <w:color w:val="000000"/>
      <w:sz w:val="44"/>
      <w:szCs w:val="44"/>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Default"/>
    <w:autoRedefine/>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1973</Words>
  <Characters>2012</Characters>
  <Lines>0</Lines>
  <Paragraphs>0</Paragraphs>
  <TotalTime>41</TotalTime>
  <ScaleCrop>false</ScaleCrop>
  <LinksUpToDate>false</LinksUpToDate>
  <CharactersWithSpaces>2404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2024-03-12T02:42:00Z</dcterms:created>
  <dc:creator>石丹丹啊</dc:creator>
  <cp:lastModifiedBy>石丹丹啊</cp:lastModifiedBy>
  <dcterms:modified xsi:type="dcterms:W3CDTF">2024-04-15T08:20:15Z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21968CB0B0674074BFA04F32B6AF9EE1_13</vt:lpwstr>
  </property>
</Properties>
</file>