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rPr>
          <w:rFonts w:hAnsi="方正小标宋_GBK" w:cs="方正小标宋_GBK"/>
          <w:color w:val="auto"/>
        </w:rPr>
      </w:pPr>
      <w:r>
        <w:rPr>
          <w:rFonts w:hint="eastAsia" w:hAnsi="方正小标宋_GBK" w:cs="方正小标宋_GBK"/>
          <w:color w:val="auto"/>
        </w:rPr>
        <w:t>重庆市江津区中心医院</w:t>
      </w:r>
    </w:p>
    <w:p>
      <w:pPr>
        <w:pStyle w:val="12"/>
        <w:rPr>
          <w:rFonts w:hAnsi="方正小标宋_GBK" w:cs="方正小标宋_GBK"/>
          <w:color w:val="auto"/>
        </w:rPr>
      </w:pPr>
      <w:r>
        <w:rPr>
          <w:rFonts w:hint="eastAsia" w:hAnsi="方正小标宋_GBK" w:cs="方正小标宋_GBK"/>
          <w:color w:val="auto"/>
        </w:rPr>
        <w:t>门诊医院街屋顶隔热膜安装</w:t>
      </w:r>
    </w:p>
    <w:p>
      <w:pPr>
        <w:pStyle w:val="12"/>
        <w:rPr>
          <w:rFonts w:hAnsi="方正小标宋_GBK" w:cs="方正小标宋_GBK"/>
          <w:color w:val="auto"/>
        </w:rPr>
      </w:pPr>
      <w:r>
        <w:rPr>
          <w:rFonts w:hint="eastAsia" w:hAnsi="方正小标宋_GBK" w:cs="方正小标宋_GBK"/>
          <w:color w:val="auto"/>
          <w:lang w:val="en-US" w:eastAsia="zh-CN"/>
        </w:rPr>
        <w:t>招标文件</w:t>
      </w:r>
    </w:p>
    <w:p>
      <w:pPr>
        <w:tabs>
          <w:tab w:val="left" w:pos="2448"/>
        </w:tabs>
        <w:spacing w:line="56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2"/>
        <w:keepNext w:val="0"/>
        <w:keepLines w:val="0"/>
        <w:pageBreakBefore w:val="0"/>
        <w:widowControl w:val="0"/>
        <w:kinsoku/>
        <w:wordWrap/>
        <w:overflowPunct/>
        <w:topLinePunct w:val="0"/>
        <w:autoSpaceDE/>
        <w:autoSpaceDN/>
        <w:bidi w:val="0"/>
        <w:adjustRightInd/>
        <w:spacing w:after="0" w:line="44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重庆市江津区中心医院</w:t>
      </w:r>
      <w:r>
        <w:rPr>
          <w:rFonts w:hint="eastAsia" w:ascii="方正仿宋_GBK" w:hAnsi="方正仿宋_GBK" w:eastAsia="方正仿宋_GBK" w:cs="方正仿宋_GBK"/>
          <w:sz w:val="32"/>
          <w:szCs w:val="32"/>
          <w:lang w:eastAsia="zh-CN"/>
        </w:rPr>
        <w:t>门诊医院街</w:t>
      </w:r>
      <w:r>
        <w:rPr>
          <w:rFonts w:hint="eastAsia" w:ascii="方正仿宋_GBK" w:hAnsi="方正仿宋_GBK" w:eastAsia="方正仿宋_GBK" w:cs="方正仿宋_GBK"/>
          <w:sz w:val="32"/>
          <w:szCs w:val="32"/>
        </w:rPr>
        <w:t>屋顶隔热膜安装工程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黑体_GBK" w:hAnsi="方正黑体_GBK" w:eastAsia="方正黑体_GBK" w:cs="方正黑体_GBK"/>
          <w:color w:val="000000" w:themeColor="text1"/>
          <w:sz w:val="32"/>
          <w:szCs w:val="32"/>
        </w:rPr>
        <w:t>一、工程内容及工程量：</w:t>
      </w:r>
      <w:r>
        <w:rPr>
          <w:rFonts w:hint="eastAsia" w:ascii="方正仿宋_GBK" w:hAnsi="方正仿宋_GBK" w:eastAsia="方正仿宋_GBK" w:cs="方正仿宋_GBK"/>
          <w:color w:val="000000" w:themeColor="text1"/>
          <w:sz w:val="32"/>
          <w:szCs w:val="32"/>
        </w:rPr>
        <w:t>详见附件：</w:t>
      </w:r>
      <w:r>
        <w:rPr>
          <w:rFonts w:hint="eastAsia" w:ascii="方正仿宋_GBK" w:hAnsi="方正仿宋_GBK" w:eastAsia="方正仿宋_GBK" w:cs="方正仿宋_GBK"/>
          <w:color w:val="000000" w:themeColor="text1"/>
          <w:sz w:val="32"/>
          <w:szCs w:val="32"/>
          <w:lang w:val="en-US" w:eastAsia="zh-CN"/>
        </w:rPr>
        <w:t>报价表</w:t>
      </w:r>
      <w:r>
        <w:rPr>
          <w:rFonts w:hint="eastAsia" w:ascii="方正仿宋_GBK" w:hAnsi="方正仿宋_GBK" w:eastAsia="方正仿宋_GBK" w:cs="方正仿宋_GBK"/>
          <w:color w:val="000000" w:themeColor="text1"/>
          <w:sz w:val="32"/>
          <w:szCs w:val="32"/>
        </w:rPr>
        <w:t>。</w:t>
      </w:r>
    </w:p>
    <w:p>
      <w:pPr>
        <w:keepNext w:val="0"/>
        <w:keepLines w:val="0"/>
        <w:pageBreakBefore w:val="0"/>
        <w:widowControl w:val="0"/>
        <w:tabs>
          <w:tab w:val="center" w:pos="5290"/>
        </w:tabs>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黑体_GBK" w:hAnsi="方正黑体_GBK" w:eastAsia="方正黑体_GBK" w:cs="方正黑体_GBK"/>
          <w:color w:val="000000" w:themeColor="text1"/>
          <w:sz w:val="32"/>
          <w:szCs w:val="32"/>
        </w:rPr>
        <w:t>二、最高限价：</w:t>
      </w:r>
      <w:r>
        <w:rPr>
          <w:rFonts w:hint="eastAsia" w:ascii="方正仿宋_GBK" w:hAnsi="方正仿宋_GBK" w:eastAsia="方正仿宋_GBK" w:cs="方正仿宋_GBK"/>
          <w:color w:val="000000" w:themeColor="text1"/>
          <w:sz w:val="32"/>
          <w:szCs w:val="32"/>
        </w:rPr>
        <w:t>人民币</w:t>
      </w:r>
      <w:r>
        <w:rPr>
          <w:rFonts w:hint="eastAsia" w:ascii="方正仿宋_GBK" w:hAnsi="方正仿宋_GBK" w:eastAsia="方正仿宋_GBK" w:cs="方正仿宋_GBK"/>
          <w:color w:val="000000" w:themeColor="text1"/>
          <w:sz w:val="32"/>
          <w:szCs w:val="32"/>
          <w:lang w:val="en-US" w:eastAsia="zh-CN"/>
        </w:rPr>
        <w:t>56,</w:t>
      </w:r>
      <w:r>
        <w:rPr>
          <w:rFonts w:hint="eastAsia" w:ascii="方正仿宋_GBK" w:hAnsi="方正仿宋_GBK" w:eastAsia="方正仿宋_GBK" w:cs="方正仿宋_GBK"/>
          <w:color w:val="000000" w:themeColor="text1"/>
          <w:sz w:val="32"/>
          <w:szCs w:val="32"/>
        </w:rPr>
        <w:t>000.00元（大写：</w:t>
      </w:r>
      <w:r>
        <w:rPr>
          <w:rFonts w:hint="eastAsia" w:ascii="方正仿宋_GBK" w:hAnsi="方正仿宋_GBK" w:eastAsia="方正仿宋_GBK" w:cs="方正仿宋_GBK"/>
          <w:color w:val="000000" w:themeColor="text1"/>
          <w:sz w:val="32"/>
          <w:szCs w:val="32"/>
          <w:lang w:val="en-US" w:eastAsia="zh-CN"/>
        </w:rPr>
        <w:t>伍万陆仟元整</w:t>
      </w:r>
      <w:r>
        <w:rPr>
          <w:rFonts w:hint="eastAsia" w:ascii="方正仿宋_GBK" w:hAnsi="方正仿宋_GBK" w:eastAsia="方正仿宋_GBK" w:cs="方正仿宋_GBK"/>
          <w:color w:val="000000" w:themeColor="text1"/>
          <w:sz w:val="32"/>
          <w:szCs w:val="32"/>
        </w:rPr>
        <w:t>）。</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sz w:val="32"/>
          <w:szCs w:val="32"/>
        </w:rPr>
      </w:pPr>
      <w:r>
        <w:rPr>
          <w:rFonts w:hint="eastAsia" w:ascii="方正黑体_GBK" w:hAnsi="方正黑体_GBK" w:eastAsia="方正黑体_GBK" w:cs="方正黑体_GBK"/>
          <w:color w:val="000000" w:themeColor="text1"/>
          <w:sz w:val="32"/>
          <w:szCs w:val="32"/>
        </w:rPr>
        <w:t>三、投标保证金交纳有效期：</w:t>
      </w:r>
      <w:r>
        <w:rPr>
          <w:rFonts w:hint="eastAsia" w:ascii="方正仿宋_GBK" w:hAnsi="方正仿宋_GBK" w:eastAsia="方正仿宋_GBK" w:cs="方正仿宋_GBK"/>
          <w:sz w:val="32"/>
          <w:szCs w:val="32"/>
        </w:rPr>
        <w:t>202</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年5月</w:t>
      </w:r>
      <w:r>
        <w:rPr>
          <w:rFonts w:hint="eastAsia" w:ascii="方正仿宋_GBK" w:hAnsi="方正仿宋_GBK" w:eastAsia="方正仿宋_GBK" w:cs="方正仿宋_GBK"/>
          <w:sz w:val="32"/>
          <w:szCs w:val="32"/>
          <w:lang w:val="en-US" w:eastAsia="zh-CN"/>
        </w:rPr>
        <w:t xml:space="preserve"> 4 </w:t>
      </w:r>
      <w:r>
        <w:rPr>
          <w:rFonts w:hint="eastAsia" w:ascii="方正仿宋_GBK" w:hAnsi="方正仿宋_GBK" w:eastAsia="方正仿宋_GBK" w:cs="方正仿宋_GBK"/>
          <w:sz w:val="32"/>
          <w:szCs w:val="32"/>
        </w:rPr>
        <w:t>日1</w:t>
      </w:r>
      <w:r>
        <w:rPr>
          <w:rFonts w:hint="eastAsia" w:ascii="方正仿宋_GBK" w:hAnsi="方正仿宋_GBK" w:eastAsia="方正仿宋_GBK" w:cs="方正仿宋_GBK"/>
          <w:sz w:val="32"/>
          <w:szCs w:val="32"/>
          <w:lang w:val="en-US" w:eastAsia="zh-CN"/>
        </w:rPr>
        <w:t>7</w:t>
      </w:r>
      <w:r>
        <w:rPr>
          <w:rFonts w:hint="eastAsia" w:ascii="方正仿宋_GBK" w:hAnsi="方正仿宋_GBK" w:eastAsia="方正仿宋_GBK" w:cs="方正仿宋_GBK"/>
          <w:sz w:val="32"/>
          <w:szCs w:val="32"/>
        </w:rPr>
        <w:t>:00前。</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四、投标及开标时间、地点</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rPr>
        <w:t>（一）投标文件递交时间：</w:t>
      </w:r>
      <w:r>
        <w:rPr>
          <w:rFonts w:hint="eastAsia" w:ascii="方正仿宋_GBK" w:hAnsi="方正仿宋_GBK" w:eastAsia="方正仿宋_GBK" w:cs="方正仿宋_GBK"/>
          <w:sz w:val="32"/>
          <w:szCs w:val="32"/>
        </w:rPr>
        <w:t>202</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5 </w:t>
      </w:r>
      <w:r>
        <w:rPr>
          <w:rFonts w:hint="eastAsia" w:ascii="方正仿宋_GBK" w:hAnsi="方正仿宋_GBK" w:eastAsia="方正仿宋_GBK" w:cs="方正仿宋_GBK"/>
          <w:sz w:val="32"/>
          <w:szCs w:val="32"/>
        </w:rPr>
        <w:t>日</w:t>
      </w:r>
      <w:r>
        <w:rPr>
          <w:rFonts w:hint="eastAsia" w:ascii="方正仿宋_GBK" w:hAnsi="方正仿宋_GBK" w:eastAsia="方正仿宋_GBK" w:cs="方正仿宋_GBK"/>
          <w:sz w:val="32"/>
          <w:szCs w:val="32"/>
          <w:lang w:val="en-US" w:eastAsia="zh-CN"/>
        </w:rPr>
        <w:t>14:55</w:t>
      </w:r>
      <w:r>
        <w:rPr>
          <w:rFonts w:hint="eastAsia" w:ascii="方正仿宋_GBK" w:hAnsi="方正仿宋_GBK"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rPr>
        <w:t>（二）投标文件递交地点：</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儿童医院11-1会议室</w:t>
      </w:r>
      <w:r>
        <w:rPr>
          <w:rFonts w:hint="eastAsia" w:ascii="方正仿宋_GBK" w:hAnsi="方正仿宋_GBK"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rPr>
        <w:t>（三）开标时间：</w:t>
      </w:r>
      <w:r>
        <w:rPr>
          <w:rFonts w:hint="eastAsia" w:ascii="方正仿宋_GBK" w:hAnsi="方正仿宋_GBK" w:eastAsia="方正仿宋_GBK" w:cs="方正仿宋_GBK"/>
          <w:sz w:val="32"/>
          <w:szCs w:val="32"/>
        </w:rPr>
        <w:t>202</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年5月</w:t>
      </w:r>
      <w:r>
        <w:rPr>
          <w:rFonts w:hint="eastAsia" w:ascii="方正仿宋_GBK" w:hAnsi="方正仿宋_GBK" w:eastAsia="方正仿宋_GBK" w:cs="方正仿宋_GBK"/>
          <w:sz w:val="32"/>
          <w:szCs w:val="32"/>
          <w:lang w:val="en-US" w:eastAsia="zh-CN"/>
        </w:rPr>
        <w:t xml:space="preserve"> 5 </w:t>
      </w:r>
      <w:r>
        <w:rPr>
          <w:rFonts w:hint="eastAsia" w:ascii="方正仿宋_GBK" w:hAnsi="方正仿宋_GBK" w:eastAsia="方正仿宋_GBK" w:cs="方正仿宋_GBK"/>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楷体_GBK" w:hAnsi="方正楷体_GBK" w:eastAsia="方正楷体_GBK" w:cs="方正楷体_GBK"/>
          <w:color w:val="000000" w:themeColor="text1"/>
          <w:sz w:val="32"/>
          <w:szCs w:val="32"/>
        </w:rPr>
        <w:t>（四）开标地点：</w:t>
      </w:r>
      <w:r>
        <w:rPr>
          <w:rFonts w:hint="eastAsia" w:ascii="方正仿宋_GBK" w:hAnsi="方正仿宋_GBK" w:eastAsia="方正仿宋_GBK" w:cs="方正仿宋_GBK"/>
          <w:color w:val="000000" w:themeColor="text1"/>
          <w:sz w:val="32"/>
          <w:szCs w:val="32"/>
        </w:rPr>
        <w:t>江津区中心医院</w:t>
      </w:r>
      <w:r>
        <w:rPr>
          <w:rFonts w:hint="eastAsia" w:ascii="方正仿宋_GBK" w:hAnsi="方正仿宋_GBK" w:eastAsia="方正仿宋_GBK" w:cs="方正仿宋_GBK"/>
          <w:color w:val="000000" w:themeColor="text1"/>
          <w:sz w:val="32"/>
          <w:szCs w:val="32"/>
          <w:lang w:val="en-US" w:eastAsia="zh-CN"/>
        </w:rPr>
        <w:t>儿童医院11-1会议室</w:t>
      </w:r>
      <w:r>
        <w:rPr>
          <w:rFonts w:hint="eastAsia" w:ascii="方正仿宋_GBK" w:hAnsi="方正仿宋_GBK" w:eastAsia="方正仿宋_GBK" w:cs="方正仿宋_GBK"/>
          <w:color w:val="000000" w:themeColor="text1"/>
          <w:sz w:val="32"/>
          <w:szCs w:val="32"/>
        </w:rPr>
        <w:t>。</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五、投标须知</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楷体_GBK" w:hAnsi="方正楷体_GBK" w:eastAsia="方正楷体_GBK" w:cs="方正楷体_GBK"/>
          <w:color w:val="000000" w:themeColor="text1"/>
          <w:sz w:val="32"/>
          <w:szCs w:val="32"/>
        </w:rPr>
      </w:pPr>
      <w:r>
        <w:rPr>
          <w:rFonts w:hint="eastAsia" w:ascii="方正楷体_GBK" w:hAnsi="方正楷体_GBK" w:eastAsia="方正楷体_GBK" w:cs="方正楷体_GBK"/>
          <w:color w:val="000000" w:themeColor="text1"/>
          <w:sz w:val="32"/>
          <w:szCs w:val="32"/>
        </w:rPr>
        <w:t>（一）投标人资格</w:t>
      </w:r>
    </w:p>
    <w:p>
      <w:pPr>
        <w:pStyle w:val="2"/>
        <w:keepNext w:val="0"/>
        <w:keepLines w:val="0"/>
        <w:pageBreakBefore w:val="0"/>
        <w:widowControl w:val="0"/>
        <w:kinsoku/>
        <w:wordWrap/>
        <w:overflowPunct/>
        <w:topLinePunct w:val="0"/>
        <w:autoSpaceDE/>
        <w:autoSpaceDN/>
        <w:bidi w:val="0"/>
        <w:adjustRightInd/>
        <w:spacing w:line="440" w:lineRule="exact"/>
        <w:ind w:left="0" w:leftChars="0" w:firstLine="640" w:firstLineChars="200"/>
        <w:textAlignment w:val="auto"/>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近3年承担过玻璃幕墙、屋顶贴膜项目的施工单位。需提供相应施工合同</w:t>
      </w:r>
      <w:r>
        <w:rPr>
          <w:rFonts w:hint="eastAsia" w:ascii="方正仿宋_GBK" w:hAnsi="方正仿宋_GBK" w:eastAsia="方正仿宋_GBK" w:cs="方正仿宋_GBK"/>
          <w:color w:val="auto"/>
          <w:sz w:val="32"/>
          <w:szCs w:val="32"/>
          <w:lang w:val="en-US" w:eastAsia="zh-CN"/>
        </w:rPr>
        <w:t>复印件并加盖鲜章</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合同金额不低于</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万元）。</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楷体_GBK" w:hAnsi="方正楷体_GBK" w:eastAsia="方正楷体_GBK" w:cs="方正楷体_GBK"/>
          <w:color w:val="000000" w:themeColor="text1"/>
          <w:sz w:val="32"/>
          <w:szCs w:val="32"/>
        </w:rPr>
      </w:pPr>
      <w:r>
        <w:rPr>
          <w:rFonts w:hint="eastAsia" w:ascii="方正楷体_GBK" w:hAnsi="方正楷体_GBK" w:eastAsia="方正楷体_GBK" w:cs="方正楷体_GBK"/>
          <w:color w:val="000000" w:themeColor="text1"/>
          <w:sz w:val="32"/>
          <w:szCs w:val="32"/>
        </w:rPr>
        <w:t>（二）第一部分：经济文件</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第二部分：商务和技术文件</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华文仿宋" w:hAnsi="华文仿宋" w:eastAsia="华文仿宋" w:cs="微软雅黑"/>
          <w:color w:val="auto"/>
          <w:sz w:val="32"/>
          <w:szCs w:val="32"/>
        </w:rPr>
      </w:pPr>
      <w:r>
        <w:rPr>
          <w:rFonts w:hint="eastAsia" w:ascii="华文仿宋" w:hAnsi="华文仿宋" w:eastAsia="华文仿宋"/>
          <w:color w:val="auto"/>
          <w:sz w:val="32"/>
          <w:szCs w:val="32"/>
          <w:lang w:val="en-US" w:eastAsia="zh-CN"/>
        </w:rPr>
        <w:t>3</w:t>
      </w:r>
      <w:r>
        <w:rPr>
          <w:rFonts w:hint="eastAsia" w:ascii="华文仿宋" w:hAnsi="华文仿宋" w:eastAsia="华文仿宋"/>
          <w:color w:val="auto"/>
          <w:sz w:val="32"/>
          <w:szCs w:val="32"/>
        </w:rPr>
        <w:t>、</w:t>
      </w:r>
      <w:r>
        <w:rPr>
          <w:rFonts w:hint="eastAsia" w:ascii="方正仿宋_GBK" w:hAnsi="方正仿宋_GBK" w:eastAsia="方正仿宋_GBK" w:cs="方正仿宋_GBK"/>
          <w:color w:val="auto"/>
          <w:sz w:val="32"/>
          <w:szCs w:val="32"/>
        </w:rPr>
        <w:t>提供生产厂家的合</w:t>
      </w:r>
      <w:r>
        <w:rPr>
          <w:rFonts w:hint="eastAsia" w:ascii="方正仿宋_GBK" w:hAnsi="方正仿宋_GBK" w:eastAsia="方正仿宋_GBK" w:cs="方正仿宋_GBK"/>
          <w:color w:val="000000" w:themeColor="text1"/>
          <w:sz w:val="32"/>
          <w:szCs w:val="32"/>
        </w:rPr>
        <w:t>法授权书和不低于</w:t>
      </w:r>
      <w:r>
        <w:rPr>
          <w:rFonts w:hint="eastAsia" w:ascii="方正仿宋_GBK" w:hAnsi="方正仿宋_GBK" w:eastAsia="方正仿宋_GBK" w:cs="方正仿宋_GBK"/>
          <w:color w:val="000000" w:themeColor="text1"/>
          <w:sz w:val="32"/>
          <w:szCs w:val="32"/>
          <w:lang w:val="en-US" w:eastAsia="zh-CN"/>
        </w:rPr>
        <w:t>2</w:t>
      </w:r>
      <w:r>
        <w:rPr>
          <w:rFonts w:hint="eastAsia" w:ascii="方正仿宋_GBK" w:hAnsi="方正仿宋_GBK" w:eastAsia="方正仿宋_GBK" w:cs="方正仿宋_GBK"/>
          <w:color w:val="000000" w:themeColor="text1"/>
          <w:sz w:val="32"/>
          <w:szCs w:val="32"/>
        </w:rPr>
        <w:t>年质保的质量</w:t>
      </w:r>
      <w:r>
        <w:rPr>
          <w:rFonts w:hint="eastAsia" w:ascii="方正仿宋_GBK" w:hAnsi="方正仿宋_GBK" w:eastAsia="方正仿宋_GBK" w:cs="方正仿宋_GBK"/>
          <w:color w:val="auto"/>
          <w:sz w:val="32"/>
          <w:szCs w:val="32"/>
        </w:rPr>
        <w:t>承诺书（原件），提供产品生产厂家的ISO9001管理体系认证证书；</w:t>
      </w:r>
      <w:r>
        <w:rPr>
          <w:rFonts w:hint="eastAsia" w:ascii="华文仿宋" w:hAnsi="华文仿宋" w:eastAsia="华文仿宋" w:cs="微软雅黑"/>
          <w:color w:val="auto"/>
          <w:sz w:val="32"/>
          <w:szCs w:val="32"/>
        </w:rPr>
        <w:t>满足技术要求部分的产品检验报告。</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楷体_GBK" w:hAnsi="方正楷体_GBK" w:eastAsia="方正楷体_GBK" w:cs="方正楷体_GBK"/>
          <w:color w:val="000000" w:themeColor="text1"/>
          <w:sz w:val="32"/>
          <w:szCs w:val="32"/>
        </w:rPr>
      </w:pPr>
      <w:r>
        <w:rPr>
          <w:rFonts w:hint="eastAsia" w:ascii="方正楷体_GBK" w:hAnsi="方正楷体_GBK" w:eastAsia="方正楷体_GBK" w:cs="方正楷体_GBK"/>
          <w:color w:val="000000" w:themeColor="text1"/>
          <w:sz w:val="32"/>
          <w:szCs w:val="32"/>
        </w:rPr>
        <w:t>（三）投标文件的装订要求</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楷体_GBK" w:hAnsi="方正楷体_GBK" w:eastAsia="方正楷体_GBK" w:cs="方正楷体_GBK"/>
          <w:color w:val="000000" w:themeColor="text1"/>
          <w:sz w:val="32"/>
          <w:szCs w:val="32"/>
        </w:rPr>
      </w:pPr>
      <w:r>
        <w:rPr>
          <w:rFonts w:hint="eastAsia" w:ascii="方正楷体_GBK" w:hAnsi="方正楷体_GBK" w:eastAsia="方正楷体_GBK" w:cs="方正楷体_GBK"/>
          <w:color w:val="000000" w:themeColor="text1"/>
          <w:sz w:val="32"/>
          <w:szCs w:val="32"/>
        </w:rPr>
        <w:t>（四）有关要求：</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1、各投标人只对本项目投标总价作唯一报价。</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2、有以下情形之一的，按无效标处理：</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（1）投标报价超出采购最高限价的；</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（2）投标文件组成内容不齐的；</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（4）报价不完整或出现二个及以上报价的；</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（5）投标文件不能完全满足项目实质性要求的。</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4、投标文件一经收取不予退还。</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kern w:val="0"/>
          <w:sz w:val="32"/>
          <w:szCs w:val="32"/>
        </w:rPr>
      </w:pPr>
      <w:r>
        <w:rPr>
          <w:rFonts w:hint="eastAsia" w:ascii="方正仿宋_GBK" w:hAnsi="方正仿宋_GBK" w:eastAsia="方正仿宋_GBK" w:cs="方正仿宋_GBK"/>
          <w:color w:val="000000" w:themeColor="text1"/>
          <w:sz w:val="32"/>
          <w:szCs w:val="32"/>
        </w:rPr>
        <w:t>5、报价包含但不限于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440" w:lineRule="exact"/>
        <w:ind w:firstLine="640" w:firstLineChars="200"/>
        <w:jc w:val="left"/>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7、投标人需在</w:t>
      </w:r>
      <w:r>
        <w:rPr>
          <w:rFonts w:hint="eastAsia" w:ascii="方正仿宋_GBK" w:hAnsi="方正仿宋_GBK" w:eastAsia="方正仿宋_GBK" w:cs="方正仿宋_GBK"/>
          <w:sz w:val="32"/>
          <w:szCs w:val="32"/>
        </w:rPr>
        <w:t>5月</w:t>
      </w:r>
      <w:r>
        <w:rPr>
          <w:rFonts w:hint="eastAsia" w:ascii="方正仿宋_GBK" w:hAnsi="方正仿宋_GBK" w:eastAsia="方正仿宋_GBK" w:cs="方正仿宋_GBK"/>
          <w:sz w:val="32"/>
          <w:szCs w:val="32"/>
          <w:lang w:val="en-US" w:eastAsia="zh-CN"/>
        </w:rPr>
        <w:t xml:space="preserve"> 4</w:t>
      </w:r>
      <w:bookmarkStart w:id="0" w:name="_GoBack"/>
      <w:bookmarkEnd w:id="0"/>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日下午</w:t>
      </w: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rPr>
        <w:t>点前交纳投标</w:t>
      </w:r>
      <w:r>
        <w:rPr>
          <w:rFonts w:hint="eastAsia" w:ascii="方正仿宋_GBK" w:hAnsi="方正仿宋_GBK" w:eastAsia="方正仿宋_GBK" w:cs="方正仿宋_GBK"/>
          <w:color w:val="000000" w:themeColor="text1"/>
          <w:sz w:val="32"/>
          <w:szCs w:val="32"/>
        </w:rPr>
        <w:t>保证金</w:t>
      </w:r>
      <w:r>
        <w:rPr>
          <w:rFonts w:hint="eastAsia" w:ascii="方正仿宋_GBK" w:hAnsi="方正仿宋_GBK" w:eastAsia="方正仿宋_GBK" w:cs="方正仿宋_GBK"/>
          <w:color w:val="000000" w:themeColor="text1"/>
          <w:sz w:val="32"/>
          <w:szCs w:val="32"/>
          <w:lang w:val="en-US" w:eastAsia="zh-CN"/>
        </w:rPr>
        <w:t>1</w:t>
      </w:r>
      <w:r>
        <w:rPr>
          <w:rFonts w:hint="eastAsia" w:ascii="方正仿宋_GBK" w:hAnsi="方正仿宋_GBK" w:eastAsia="方正仿宋_GBK" w:cs="方正仿宋_GBK"/>
          <w:color w:val="000000" w:themeColor="text1"/>
          <w:sz w:val="32"/>
          <w:szCs w:val="32"/>
        </w:rPr>
        <w:t>000.00元（大写：</w:t>
      </w:r>
      <w:r>
        <w:rPr>
          <w:rFonts w:hint="eastAsia" w:ascii="方正仿宋_GBK" w:hAnsi="方正仿宋_GBK" w:eastAsia="方正仿宋_GBK" w:cs="方正仿宋_GBK"/>
          <w:color w:val="000000" w:themeColor="text1"/>
          <w:sz w:val="32"/>
          <w:szCs w:val="32"/>
          <w:lang w:val="en-US" w:eastAsia="zh-CN"/>
        </w:rPr>
        <w:t>壹</w:t>
      </w:r>
      <w:r>
        <w:rPr>
          <w:rFonts w:hint="eastAsia" w:ascii="方正仿宋_GBK" w:hAnsi="方正仿宋_GBK" w:eastAsia="方正仿宋_GBK" w:cs="方正仿宋_GBK"/>
          <w:color w:val="000000" w:themeColor="text1"/>
          <w:sz w:val="32"/>
          <w:szCs w:val="32"/>
        </w:rPr>
        <w:t>仟元整）（需备注：**项目投标保证金），未中标者30日内退还，中标者改造验收完毕后30个工作日内无息退还。保证金转入重庆市江津区中心医院账号：1569010120010004924  开户银行：重庆农村商业银行江津分行。</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六、中标人确定办法</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（一）采取最低价中标法确定成交。即以满足采购需求的最低报价成交；如果出现两个及以上相同的最低报价，则由报价最低的投标人再次报价直至出现最低报价为止；投标报价以大写金额为准。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hint="eastAsia"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hint="eastAsia" w:ascii="方正仿宋_GBK" w:hAnsi="方正仿宋_GBK" w:eastAsia="宋体" w:cs="方正仿宋_GBK"/>
          <w:color w:val="000000" w:themeColor="text1"/>
          <w:sz w:val="32"/>
          <w:szCs w:val="32"/>
          <w:lang w:val="en-US" w:eastAsia="zh-CN"/>
        </w:rPr>
      </w:pPr>
      <w:r>
        <w:rPr>
          <w:rFonts w:hint="eastAsia" w:ascii="方正仿宋_GBK" w:hAnsi="方正仿宋_GBK" w:eastAsia="方正仿宋_GBK" w:cs="方正仿宋_GBK"/>
          <w:color w:val="000000" w:themeColor="text1"/>
          <w:sz w:val="32"/>
          <w:szCs w:val="32"/>
        </w:rPr>
        <w:t>（二）经查实，若投标人有提供虚假证明文件的行为，集中采购机构将向有关部门通报、报经政府采购监督管理部门同意后停止其参加江津区政府采购活动等处理。</w:t>
      </w:r>
      <w:r>
        <w:rPr>
          <w:rFonts w:hint="eastAsia" w:ascii="方正仿宋_GBK" w:hAnsi="方正仿宋_GBK" w:eastAsia="方正仿宋_GBK" w:cs="方正仿宋_GBK"/>
          <w:color w:val="000000" w:themeColor="text1"/>
          <w:sz w:val="32"/>
          <w:szCs w:val="32"/>
          <w:lang w:val="en-US" w:eastAsia="zh-CN"/>
        </w:rPr>
        <w:t>同时取消其中标候选人资格，</w:t>
      </w:r>
      <w:r>
        <w:rPr>
          <w:rFonts w:hint="eastAsia" w:ascii="方正仿宋_GBK" w:hAnsi="方正仿宋_GBK" w:eastAsia="方正仿宋_GBK" w:cs="方正仿宋_GBK"/>
          <w:color w:val="000000" w:themeColor="text1"/>
          <w:sz w:val="32"/>
          <w:szCs w:val="32"/>
        </w:rPr>
        <w:t>中标候选人名单排序依次确定其他中标候选人为中标人</w:t>
      </w:r>
      <w:r>
        <w:rPr>
          <w:rFonts w:hint="eastAsia" w:ascii="方正仿宋_GBK" w:hAnsi="方正仿宋_GBK" w:eastAsia="方正仿宋_GBK" w:cs="方正仿宋_GBK"/>
          <w:color w:val="000000" w:themeColor="text1"/>
          <w:sz w:val="32"/>
          <w:szCs w:val="32"/>
          <w:lang w:eastAsia="zh-CN"/>
        </w:rPr>
        <w:t>，</w:t>
      </w:r>
      <w:r>
        <w:rPr>
          <w:rFonts w:hint="eastAsia" w:ascii="方正仿宋_GBK" w:hAnsi="方正仿宋_GBK" w:eastAsia="方正仿宋_GBK" w:cs="方正仿宋_GBK"/>
          <w:color w:val="000000" w:themeColor="text1"/>
          <w:sz w:val="32"/>
          <w:szCs w:val="32"/>
        </w:rPr>
        <w:t>也可以重新</w:t>
      </w:r>
      <w:r>
        <w:rPr>
          <w:rFonts w:hint="eastAsia" w:ascii="方正仿宋_GBK" w:hAnsi="方正仿宋_GBK" w:eastAsia="方正仿宋_GBK" w:cs="方正仿宋_GBK"/>
          <w:color w:val="000000" w:themeColor="text1"/>
          <w:sz w:val="32"/>
          <w:szCs w:val="32"/>
          <w:lang w:val="en-US" w:eastAsia="zh-CN"/>
        </w:rPr>
        <w:t>组织</w:t>
      </w:r>
      <w:r>
        <w:rPr>
          <w:rFonts w:hint="eastAsia" w:ascii="方正仿宋_GBK" w:hAnsi="方正仿宋_GBK" w:eastAsia="方正仿宋_GBK" w:cs="方正仿宋_GBK"/>
          <w:color w:val="000000" w:themeColor="text1"/>
          <w:sz w:val="32"/>
          <w:szCs w:val="32"/>
        </w:rPr>
        <w:t>招标</w:t>
      </w:r>
      <w:r>
        <w:rPr>
          <w:rFonts w:hint="eastAsia" w:ascii="方正仿宋_GBK" w:hAnsi="方正仿宋_GBK" w:eastAsia="方正仿宋_GBK" w:cs="方正仿宋_GBK"/>
          <w:color w:val="000000" w:themeColor="text1"/>
          <w:sz w:val="32"/>
          <w:szCs w:val="32"/>
          <w:lang w:eastAsia="zh-CN"/>
        </w:rPr>
        <w:t>。</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八、质量保证及文明施工</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楷体_GBK" w:hAnsi="方正楷体_GBK" w:eastAsia="方正楷体_GBK" w:cs="方正楷体_GBK"/>
          <w:color w:val="000000" w:themeColor="text1"/>
          <w:sz w:val="32"/>
          <w:szCs w:val="32"/>
        </w:rPr>
      </w:pPr>
      <w:r>
        <w:rPr>
          <w:rFonts w:hint="eastAsia" w:ascii="方正楷体_GBK" w:hAnsi="方正楷体_GBK" w:eastAsia="方正楷体_GBK" w:cs="方正楷体_GBK"/>
          <w:color w:val="000000" w:themeColor="text1"/>
          <w:sz w:val="32"/>
          <w:szCs w:val="32"/>
        </w:rPr>
        <w:t>（一）质量保证期</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投标单位应明确承诺：质量保证期不低于</w:t>
      </w:r>
      <w:r>
        <w:rPr>
          <w:rFonts w:hint="eastAsia" w:ascii="方正仿宋_GBK" w:hAnsi="方正仿宋_GBK" w:eastAsia="方正仿宋_GBK" w:cs="方正仿宋_GBK"/>
          <w:color w:val="000000" w:themeColor="text1"/>
          <w:sz w:val="32"/>
          <w:szCs w:val="32"/>
          <w:lang w:val="en-US" w:eastAsia="zh-CN"/>
        </w:rPr>
        <w:t>2</w:t>
      </w:r>
      <w:r>
        <w:rPr>
          <w:rFonts w:hint="eastAsia" w:ascii="方正仿宋_GBK" w:hAnsi="方正仿宋_GBK" w:eastAsia="方正仿宋_GBK" w:cs="方正仿宋_GBK"/>
          <w:color w:val="000000" w:themeColor="text1"/>
          <w:sz w:val="32"/>
          <w:szCs w:val="32"/>
        </w:rPr>
        <w:t>年。</w:t>
      </w:r>
    </w:p>
    <w:p>
      <w:pPr>
        <w:ind w:firstLine="640" w:firstLineChars="200"/>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投标人所用品牌必须选用下列品牌</w:t>
      </w:r>
      <w:r>
        <w:rPr>
          <w:rFonts w:hint="eastAsia" w:ascii="方正仿宋_GBK" w:hAnsi="方正仿宋_GBK" w:eastAsia="方正仿宋_GBK" w:cs="方正仿宋_GBK"/>
          <w:color w:val="000000" w:themeColor="text1"/>
          <w:sz w:val="32"/>
          <w:szCs w:val="32"/>
          <w:lang w:val="en-US" w:eastAsia="zh-CN"/>
        </w:rPr>
        <w:t>之一</w:t>
      </w:r>
      <w:r>
        <w:rPr>
          <w:rFonts w:hint="eastAsia" w:ascii="方正仿宋_GBK" w:hAnsi="方正仿宋_GBK" w:eastAsia="方正仿宋_GBK" w:cs="方正仿宋_GBK"/>
          <w:color w:val="000000" w:themeColor="text1"/>
          <w:sz w:val="32"/>
          <w:szCs w:val="32"/>
        </w:rPr>
        <w:t>: 中国航天山由</w:t>
      </w:r>
      <w:r>
        <w:rPr>
          <w:rFonts w:hint="eastAsia" w:ascii="方正仿宋_GBK" w:hAnsi="方正仿宋_GBK" w:eastAsia="方正仿宋_GBK" w:cs="方正仿宋_GBK"/>
          <w:color w:val="000000" w:themeColor="text1"/>
          <w:sz w:val="32"/>
          <w:szCs w:val="32"/>
          <w:lang w:eastAsia="zh-CN"/>
        </w:rPr>
        <w:t>、</w:t>
      </w:r>
      <w:r>
        <w:rPr>
          <w:rFonts w:hint="eastAsia" w:ascii="方正仿宋_GBK" w:hAnsi="方正仿宋_GBK" w:eastAsia="方正仿宋_GBK" w:cs="方正仿宋_GBK"/>
          <w:color w:val="000000" w:themeColor="text1"/>
          <w:sz w:val="32"/>
          <w:szCs w:val="32"/>
        </w:rPr>
        <w:t>中梵</w:t>
      </w:r>
      <w:r>
        <w:rPr>
          <w:rFonts w:hint="eastAsia" w:ascii="方正仿宋_GBK" w:hAnsi="方正仿宋_GBK" w:eastAsia="方正仿宋_GBK" w:cs="方正仿宋_GBK"/>
          <w:color w:val="000000" w:themeColor="text1"/>
          <w:sz w:val="32"/>
          <w:szCs w:val="32"/>
          <w:lang w:eastAsia="zh-CN"/>
        </w:rPr>
        <w:t>、</w:t>
      </w:r>
      <w:r>
        <w:rPr>
          <w:rFonts w:hint="eastAsia" w:ascii="方正仿宋_GBK" w:hAnsi="方正仿宋_GBK" w:eastAsia="方正仿宋_GBK" w:cs="方正仿宋_GBK"/>
          <w:color w:val="000000" w:themeColor="text1"/>
          <w:sz w:val="32"/>
          <w:szCs w:val="32"/>
        </w:rPr>
        <w:t>冰辉，均为建筑玻璃</w:t>
      </w:r>
      <w:r>
        <w:rPr>
          <w:rFonts w:hint="eastAsia" w:ascii="方正仿宋_GBK" w:hAnsi="方正仿宋_GBK" w:eastAsia="方正仿宋_GBK" w:cs="方正仿宋_GBK"/>
          <w:b/>
          <w:bCs/>
          <w:color w:val="000000" w:themeColor="text1"/>
          <w:sz w:val="32"/>
          <w:szCs w:val="32"/>
        </w:rPr>
        <w:t>室外用</w:t>
      </w:r>
      <w:r>
        <w:rPr>
          <w:rFonts w:hint="eastAsia" w:ascii="方正仿宋_GBK" w:hAnsi="方正仿宋_GBK" w:eastAsia="方正仿宋_GBK" w:cs="方正仿宋_GBK"/>
          <w:color w:val="000000" w:themeColor="text1"/>
          <w:sz w:val="32"/>
          <w:szCs w:val="32"/>
        </w:rPr>
        <w:t>隔热膜。</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楷体_GBK" w:hAnsi="方正楷体_GBK" w:eastAsia="方正楷体_GBK" w:cs="方正楷体_GBK"/>
          <w:color w:val="000000" w:themeColor="text1"/>
          <w:sz w:val="32"/>
          <w:szCs w:val="32"/>
        </w:rPr>
      </w:pPr>
      <w:r>
        <w:rPr>
          <w:rFonts w:hint="eastAsia" w:ascii="方正楷体_GBK" w:hAnsi="方正楷体_GBK" w:eastAsia="方正楷体_GBK" w:cs="方正楷体_GBK"/>
          <w:color w:val="000000" w:themeColor="text1"/>
          <w:sz w:val="32"/>
          <w:szCs w:val="32"/>
        </w:rPr>
        <w:t>（二）文明施工</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施工中不得损坏院方任何设施，如果损坏必须赔偿或修复。垃圾不得堆放在医院内，运输途中撒落垃圾在院内或楼道内必须及时清理。施工时应从甲方要求的通道、出入口进出，同时应做好相关围挡和防护。</w:t>
      </w:r>
    </w:p>
    <w:p>
      <w:pPr>
        <w:pStyle w:val="2"/>
        <w:keepNext w:val="0"/>
        <w:keepLines w:val="0"/>
        <w:pageBreakBefore w:val="0"/>
        <w:widowControl w:val="0"/>
        <w:kinsoku/>
        <w:wordWrap/>
        <w:overflowPunct/>
        <w:topLinePunct w:val="0"/>
        <w:autoSpaceDE/>
        <w:autoSpaceDN/>
        <w:bidi w:val="0"/>
        <w:adjustRightInd/>
        <w:spacing w:line="440" w:lineRule="exact"/>
        <w:ind w:firstLine="320" w:firstLineChars="1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九、技术要求</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1、隔热膜满足国家《GB/T29061-2012建筑玻璃用功能膜》技术要求，且：</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1）可见光透射率≥15%；</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2）紫外线阻隔率≥9</w:t>
      </w:r>
      <w:r>
        <w:rPr>
          <w:rFonts w:hint="eastAsia" w:ascii="方正仿宋_GBK" w:hAnsi="方正仿宋_GBK" w:eastAsia="方正仿宋_GBK" w:cs="方正仿宋_GBK"/>
          <w:color w:val="000000"/>
          <w:sz w:val="32"/>
          <w:szCs w:val="32"/>
          <w:lang w:val="en-US" w:eastAsia="zh-CN"/>
        </w:rPr>
        <w:t>8</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红外线</w:t>
      </w:r>
      <w:r>
        <w:rPr>
          <w:rFonts w:hint="eastAsia" w:ascii="方正仿宋_GBK" w:hAnsi="方正仿宋_GBK" w:eastAsia="方正仿宋_GBK" w:cs="方正仿宋_GBK"/>
          <w:color w:val="000000"/>
          <w:sz w:val="32"/>
          <w:szCs w:val="32"/>
        </w:rPr>
        <w:t>阻隔率≥</w:t>
      </w:r>
      <w:r>
        <w:rPr>
          <w:rFonts w:hint="eastAsia" w:ascii="方正仿宋_GBK" w:hAnsi="方正仿宋_GBK" w:eastAsia="方正仿宋_GBK" w:cs="方正仿宋_GBK"/>
          <w:color w:val="000000"/>
          <w:sz w:val="32"/>
          <w:szCs w:val="32"/>
          <w:lang w:val="en-US" w:eastAsia="zh-CN"/>
        </w:rPr>
        <w:t>90</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4</w:t>
      </w:r>
      <w:r>
        <w:rPr>
          <w:rFonts w:hint="eastAsia" w:ascii="方正仿宋_GBK" w:hAnsi="方正仿宋_GBK" w:eastAsia="方正仿宋_GBK" w:cs="方正仿宋_GBK"/>
          <w:color w:val="000000"/>
          <w:sz w:val="32"/>
          <w:szCs w:val="32"/>
        </w:rPr>
        <w:t>）耐磨性能、耐酸性能、耐老化性：合格；</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十、验收和付款方式</w:t>
      </w:r>
    </w:p>
    <w:p>
      <w:pPr>
        <w:keepNext w:val="0"/>
        <w:keepLines w:val="0"/>
        <w:pageBreakBefore w:val="0"/>
        <w:widowControl w:val="0"/>
        <w:kinsoku/>
        <w:wordWrap/>
        <w:overflowPunct/>
        <w:topLinePunct w:val="0"/>
        <w:autoSpaceDE/>
        <w:autoSpaceDN/>
        <w:bidi w:val="0"/>
        <w:adjustRightInd/>
        <w:spacing w:line="44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15</w:t>
      </w:r>
      <w:r>
        <w:rPr>
          <w:rFonts w:hint="eastAsia" w:ascii="方正仿宋_GBK" w:hAnsi="方正仿宋_GBK" w:eastAsia="方正仿宋_GBK" w:cs="方正仿宋_GBK"/>
          <w:color w:val="000000"/>
          <w:sz w:val="32"/>
          <w:szCs w:val="32"/>
        </w:rPr>
        <w:t>日内完工，如遇下雨天、高温天气（36℃及以上）及甲方要求停工，则工期顺延。</w:t>
      </w:r>
    </w:p>
    <w:p>
      <w:pPr>
        <w:pStyle w:val="2"/>
        <w:keepNext w:val="0"/>
        <w:keepLines w:val="0"/>
        <w:pageBreakBefore w:val="0"/>
        <w:widowControl w:val="0"/>
        <w:kinsoku/>
        <w:wordWrap/>
        <w:overflowPunct/>
        <w:topLinePunct w:val="0"/>
        <w:autoSpaceDE/>
        <w:autoSpaceDN/>
        <w:bidi w:val="0"/>
        <w:adjustRightInd/>
        <w:spacing w:line="440" w:lineRule="exact"/>
        <w:ind w:left="0" w:leftChars="0" w:firstLine="640" w:firstLineChars="200"/>
        <w:textAlignment w:val="auto"/>
        <w:rPr>
          <w:rFonts w:eastAsia="方正仿宋_GBK"/>
        </w:rPr>
      </w:pPr>
      <w:r>
        <w:rPr>
          <w:rFonts w:hint="eastAsia" w:ascii="方正楷体_GBK" w:hAnsi="方正楷体_GBK" w:eastAsia="方正楷体_GBK" w:cs="方正楷体_GBK"/>
          <w:color w:val="000000" w:themeColor="text1"/>
          <w:sz w:val="32"/>
          <w:szCs w:val="32"/>
        </w:rPr>
        <w:t>（二）合同形式：</w:t>
      </w:r>
      <w:r>
        <w:rPr>
          <w:rFonts w:hint="eastAsia" w:ascii="方正仿宋_GBK" w:hAnsi="方正仿宋_GBK" w:eastAsia="方正仿宋_GBK" w:cs="方正仿宋_GBK"/>
          <w:color w:val="000000"/>
          <w:sz w:val="32"/>
          <w:szCs w:val="32"/>
        </w:rPr>
        <w:t>施工合同采用</w:t>
      </w:r>
      <w:r>
        <w:rPr>
          <w:rFonts w:hint="eastAsia" w:ascii="方正仿宋_GBK" w:hAnsi="方正仿宋_GBK" w:eastAsia="方正仿宋_GBK" w:cs="方正仿宋_GBK"/>
          <w:color w:val="000000"/>
          <w:sz w:val="32"/>
          <w:szCs w:val="32"/>
          <w:lang w:val="en-US" w:eastAsia="zh-CN"/>
        </w:rPr>
        <w:t>总价</w:t>
      </w:r>
      <w:r>
        <w:rPr>
          <w:rFonts w:hint="eastAsia" w:ascii="方正仿宋_GBK" w:hAnsi="方正仿宋_GBK" w:eastAsia="方正仿宋_GBK" w:cs="方正仿宋_GBK"/>
          <w:color w:val="000000"/>
          <w:sz w:val="32"/>
          <w:szCs w:val="32"/>
        </w:rPr>
        <w:t>合同。</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rPr>
        <w:t>（三）验收方式：</w:t>
      </w:r>
      <w:r>
        <w:rPr>
          <w:rFonts w:hint="eastAsia" w:ascii="方正仿宋_GBK" w:hAnsi="方正仿宋_GBK" w:eastAsia="方正仿宋_GBK" w:cs="方正仿宋_GBK"/>
          <w:color w:val="000000"/>
          <w:kern w:val="0"/>
          <w:sz w:val="32"/>
          <w:szCs w:val="32"/>
        </w:rPr>
        <w:t>现场验收，若不符合招标文件的相关要求，可拒收。</w:t>
      </w:r>
    </w:p>
    <w:p>
      <w:pPr>
        <w:keepNext w:val="0"/>
        <w:keepLines w:val="0"/>
        <w:pageBreakBefore w:val="0"/>
        <w:widowControl w:val="0"/>
        <w:tabs>
          <w:tab w:val="left" w:pos="7560"/>
        </w:tabs>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rPr>
        <w:t>（四）付款：</w:t>
      </w:r>
      <w:r>
        <w:rPr>
          <w:rFonts w:hint="eastAsia" w:ascii="方正仿宋_GBK" w:hAnsi="方正仿宋_GBK" w:eastAsia="方正仿宋_GBK" w:cs="方正仿宋_GBK"/>
          <w:color w:val="000000"/>
          <w:sz w:val="32"/>
          <w:szCs w:val="32"/>
        </w:rPr>
        <w:t>施工完毕验收合格后30日内支付合同总金额的97%；</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年质保期满后无质量问题30日内无息付清余款（即合同总金额的3%）。</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十一、联系方式</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联系人：宋老师、付老师       电话：023-47520861</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pStyle w:val="2"/>
        <w:rPr>
          <w:rFonts w:ascii="宋体" w:hAnsi="宋体"/>
          <w:sz w:val="24"/>
          <w:szCs w:val="24"/>
        </w:rPr>
      </w:pPr>
    </w:p>
    <w:p>
      <w:pPr>
        <w:pStyle w:val="2"/>
        <w:ind w:left="0" w:leftChars="0" w:firstLine="0"/>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snapToGrid w:val="0"/>
        <w:spacing w:line="4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总报价表</w:t>
      </w:r>
    </w:p>
    <w:p>
      <w:pPr>
        <w:snapToGrid w:val="0"/>
        <w:spacing w:line="480" w:lineRule="exact"/>
        <w:ind w:firstLine="640" w:firstLineChars="200"/>
        <w:jc w:val="center"/>
        <w:rPr>
          <w:rFonts w:ascii="宋体" w:hAnsi="宋体"/>
          <w:sz w:val="24"/>
          <w:szCs w:val="24"/>
        </w:rPr>
      </w:pPr>
      <w:r>
        <w:rPr>
          <w:rFonts w:hint="eastAsia" w:ascii="方正仿宋_GBK" w:hAnsi="方正仿宋_GBK" w:eastAsia="方正仿宋_GBK" w:cs="方正仿宋_GBK"/>
          <w:sz w:val="32"/>
          <w:szCs w:val="32"/>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ind w:left="1600" w:hanging="1600" w:hangingChars="5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项目名称：重庆市江津区中心医院</w:t>
            </w:r>
            <w:r>
              <w:rPr>
                <w:rFonts w:hint="eastAsia" w:ascii="方正仿宋_GBK" w:hAnsi="方正仿宋_GBK" w:eastAsia="方正仿宋_GBK" w:cs="方正仿宋_GBK"/>
                <w:sz w:val="32"/>
                <w:szCs w:val="32"/>
                <w:lang w:eastAsia="zh-CN"/>
              </w:rPr>
              <w:t>门诊医院街</w:t>
            </w:r>
            <w:r>
              <w:rPr>
                <w:rFonts w:hint="eastAsia" w:ascii="方正仿宋_GBK" w:hAnsi="方正仿宋_GBK" w:eastAsia="方正仿宋_GBK" w:cs="方正仿宋_GBK"/>
                <w:sz w:val="32"/>
                <w:szCs w:val="32"/>
              </w:rPr>
              <w:t>屋顶隔热膜安装工程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注：1</w:t>
      </w:r>
      <w:r>
        <w:rPr>
          <w:rFonts w:hint="eastAsia" w:ascii="宋体" w:hAnsi="宋体"/>
          <w:sz w:val="36"/>
          <w:szCs w:val="36"/>
        </w:rPr>
        <w:t>、</w:t>
      </w:r>
      <w:r>
        <w:rPr>
          <w:rFonts w:hint="eastAsia" w:ascii="方正仿宋_GBK" w:hAnsi="方正仿宋_GBK" w:eastAsia="方正仿宋_GBK" w:cs="方正仿宋_GBK"/>
          <w:color w:val="000000" w:themeColor="text1"/>
          <w:sz w:val="32"/>
          <w:szCs w:val="32"/>
        </w:rPr>
        <w:t>报价包含但不限于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rPr>
          <w:rFonts w:eastAsia="方正仿宋_GBK"/>
        </w:rPr>
      </w:pPr>
      <w:r>
        <w:rPr>
          <w:rFonts w:hint="eastAsia" w:ascii="方正仿宋_GBK" w:hAnsi="方正仿宋_GBK" w:eastAsia="方正仿宋_GBK" w:cs="方正仿宋_GBK"/>
          <w:color w:val="000000"/>
          <w:sz w:val="32"/>
          <w:szCs w:val="32"/>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
    <w:p>
      <w:pPr>
        <w:spacing w:afterLines="100" w:line="540" w:lineRule="exact"/>
        <w:jc w:val="center"/>
        <w:rPr>
          <w:rFonts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月日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年月日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spacing w:afterLines="100" w:line="560" w:lineRule="exact"/>
        <w:jc w:val="center"/>
        <w:rPr>
          <w:rFonts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法定代表人授权委托书</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rPr>
        <w:t>（项目名称）</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单位：             </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部门： 职务：</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E28CA2D-3B87-458B-8D43-94659B3AF136}"/>
  </w:font>
  <w:font w:name="Arial">
    <w:panose1 w:val="020B0604020202020204"/>
    <w:charset w:val="01"/>
    <w:family w:val="swiss"/>
    <w:pitch w:val="default"/>
    <w:sig w:usb0="E0002EFF" w:usb1="C000785B" w:usb2="00000009" w:usb3="00000000" w:csb0="400001FF" w:csb1="FFFF0000"/>
    <w:embedRegular r:id="rId2" w:fontKey="{746664FA-3615-4114-A4E1-FE34E577FAA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3D279E4-BD71-4F59-A0D8-41E1D55054C1}"/>
  </w:font>
  <w:font w:name="Symbol">
    <w:panose1 w:val="05050102010706020507"/>
    <w:charset w:val="02"/>
    <w:family w:val="roman"/>
    <w:pitch w:val="default"/>
    <w:sig w:usb0="00000000" w:usb1="00000000" w:usb2="00000000" w:usb3="00000000" w:csb0="80000000" w:csb1="00000000"/>
    <w:embedRegular r:id="rId4" w:fontKey="{3A3BB42E-FA16-48DD-9827-911FAE3BE75E}"/>
  </w:font>
  <w:font w:name="Calibri">
    <w:panose1 w:val="020F0502020204030204"/>
    <w:charset w:val="00"/>
    <w:family w:val="swiss"/>
    <w:pitch w:val="default"/>
    <w:sig w:usb0="E4002EFF" w:usb1="C000247B" w:usb2="00000009" w:usb3="00000000" w:csb0="200001FF" w:csb1="00000000"/>
    <w:embedRegular r:id="rId5" w:fontKey="{CA1728A6-EC2C-4FDD-A292-451EAC7B66F3}"/>
  </w:font>
  <w:font w:name="方正小标宋_GBK">
    <w:panose1 w:val="03000509000000000000"/>
    <w:charset w:val="86"/>
    <w:family w:val="script"/>
    <w:pitch w:val="default"/>
    <w:sig w:usb0="00000001" w:usb1="080E0000" w:usb2="00000000" w:usb3="00000000" w:csb0="00040000" w:csb1="00000000"/>
    <w:embedRegular r:id="rId6" w:fontKey="{BCAB4863-3D6D-4407-AA7C-70E57860AE9C}"/>
  </w:font>
  <w:font w:name="方正仿宋_GBK">
    <w:panose1 w:val="03000509000000000000"/>
    <w:charset w:val="86"/>
    <w:family w:val="script"/>
    <w:pitch w:val="default"/>
    <w:sig w:usb0="00000001" w:usb1="080E0000" w:usb2="00000000" w:usb3="00000000" w:csb0="00040000" w:csb1="00000000"/>
    <w:embedRegular r:id="rId7" w:fontKey="{78560530-54B0-4EB6-A63B-1D754222A5A8}"/>
  </w:font>
  <w:font w:name="方正黑体_GBK">
    <w:panose1 w:val="03000509000000000000"/>
    <w:charset w:val="86"/>
    <w:family w:val="script"/>
    <w:pitch w:val="default"/>
    <w:sig w:usb0="00000001" w:usb1="080E0000" w:usb2="00000000" w:usb3="00000000" w:csb0="00040000" w:csb1="00000000"/>
    <w:embedRegular r:id="rId8" w:fontKey="{B6F8F589-B012-41A6-9490-9008E85529B3}"/>
  </w:font>
  <w:font w:name="方正楷体_GBK">
    <w:panose1 w:val="03000509000000000000"/>
    <w:charset w:val="86"/>
    <w:family w:val="script"/>
    <w:pitch w:val="default"/>
    <w:sig w:usb0="00000001" w:usb1="080E0000" w:usb2="00000000" w:usb3="00000000" w:csb0="00040000" w:csb1="00000000"/>
    <w:embedRegular r:id="rId9" w:fontKey="{4734D02A-5B99-450A-9C4D-0A57D7064C85}"/>
  </w:font>
  <w:font w:name="华文仿宋">
    <w:panose1 w:val="02010600040101010101"/>
    <w:charset w:val="86"/>
    <w:family w:val="auto"/>
    <w:pitch w:val="default"/>
    <w:sig w:usb0="00000287" w:usb1="080F0000" w:usb2="00000000" w:usb3="00000000" w:csb0="0004009F" w:csb1="DFD70000"/>
    <w:embedRegular r:id="rId10" w:fontKey="{1478AF33-E93A-483A-B1D3-9F1E3844FD21}"/>
  </w:font>
  <w:font w:name="微软雅黑">
    <w:panose1 w:val="020B0503020204020204"/>
    <w:charset w:val="86"/>
    <w:family w:val="swiss"/>
    <w:pitch w:val="default"/>
    <w:sig w:usb0="80000287" w:usb1="2ACF3C50" w:usb2="00000016" w:usb3="00000000" w:csb0="0004001F" w:csb1="00000000"/>
    <w:embedRegular r:id="rId11" w:fontKey="{18101DA6-918E-46D1-A67B-7B85D14CDC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JlYWYxYjhjODgzOGYyZDZlNzVkMmJmZjE1ODg3ZmMifQ=="/>
  </w:docVars>
  <w:rsids>
    <w:rsidRoot w:val="03332EB3"/>
    <w:rsid w:val="00011E80"/>
    <w:rsid w:val="002C4249"/>
    <w:rsid w:val="003B4213"/>
    <w:rsid w:val="00533CE0"/>
    <w:rsid w:val="005B43F3"/>
    <w:rsid w:val="00665268"/>
    <w:rsid w:val="007721DF"/>
    <w:rsid w:val="0090432C"/>
    <w:rsid w:val="00991099"/>
    <w:rsid w:val="00C13ECF"/>
    <w:rsid w:val="00C154CC"/>
    <w:rsid w:val="00D0142F"/>
    <w:rsid w:val="00D90957"/>
    <w:rsid w:val="00E60987"/>
    <w:rsid w:val="00FE5428"/>
    <w:rsid w:val="01023B00"/>
    <w:rsid w:val="016D5FD1"/>
    <w:rsid w:val="03332EB3"/>
    <w:rsid w:val="03FF6DF9"/>
    <w:rsid w:val="04710F31"/>
    <w:rsid w:val="05945C3A"/>
    <w:rsid w:val="05D15B9D"/>
    <w:rsid w:val="0610233B"/>
    <w:rsid w:val="06D30352"/>
    <w:rsid w:val="07500F14"/>
    <w:rsid w:val="08C7407A"/>
    <w:rsid w:val="08EE34C4"/>
    <w:rsid w:val="0A867839"/>
    <w:rsid w:val="0AAC37FE"/>
    <w:rsid w:val="0C2318B1"/>
    <w:rsid w:val="0D3B42B6"/>
    <w:rsid w:val="0E7268E2"/>
    <w:rsid w:val="1091497C"/>
    <w:rsid w:val="113D2F42"/>
    <w:rsid w:val="11993735"/>
    <w:rsid w:val="123F35A7"/>
    <w:rsid w:val="1450409E"/>
    <w:rsid w:val="1545661B"/>
    <w:rsid w:val="171E1C4C"/>
    <w:rsid w:val="18540606"/>
    <w:rsid w:val="18577EAB"/>
    <w:rsid w:val="18C13709"/>
    <w:rsid w:val="18CE005B"/>
    <w:rsid w:val="1A220A49"/>
    <w:rsid w:val="1C4B1BED"/>
    <w:rsid w:val="1CBA09E0"/>
    <w:rsid w:val="1CBB4424"/>
    <w:rsid w:val="1D0B7955"/>
    <w:rsid w:val="1EE06A35"/>
    <w:rsid w:val="1EE54A1C"/>
    <w:rsid w:val="1F537BE3"/>
    <w:rsid w:val="21257BAF"/>
    <w:rsid w:val="21960612"/>
    <w:rsid w:val="22626F9A"/>
    <w:rsid w:val="22D80886"/>
    <w:rsid w:val="233C14AE"/>
    <w:rsid w:val="23FD2749"/>
    <w:rsid w:val="244262AB"/>
    <w:rsid w:val="27CA6F34"/>
    <w:rsid w:val="27DE6753"/>
    <w:rsid w:val="27E37A44"/>
    <w:rsid w:val="28DA36AC"/>
    <w:rsid w:val="298224D3"/>
    <w:rsid w:val="298A1DCB"/>
    <w:rsid w:val="29D464D9"/>
    <w:rsid w:val="2D5E6841"/>
    <w:rsid w:val="2E162CCE"/>
    <w:rsid w:val="2E75538B"/>
    <w:rsid w:val="2EA6742D"/>
    <w:rsid w:val="2FFD36FB"/>
    <w:rsid w:val="30957280"/>
    <w:rsid w:val="320E32D0"/>
    <w:rsid w:val="34096C85"/>
    <w:rsid w:val="34677F57"/>
    <w:rsid w:val="36303843"/>
    <w:rsid w:val="37BC1AB6"/>
    <w:rsid w:val="39D3282F"/>
    <w:rsid w:val="3BA84E62"/>
    <w:rsid w:val="3BAE5230"/>
    <w:rsid w:val="3C191852"/>
    <w:rsid w:val="3C6541C2"/>
    <w:rsid w:val="3C740D90"/>
    <w:rsid w:val="3F616DF0"/>
    <w:rsid w:val="3FA465BF"/>
    <w:rsid w:val="40336791"/>
    <w:rsid w:val="40611904"/>
    <w:rsid w:val="40BF76D7"/>
    <w:rsid w:val="42B350D5"/>
    <w:rsid w:val="42FB3175"/>
    <w:rsid w:val="44693519"/>
    <w:rsid w:val="47943455"/>
    <w:rsid w:val="47E33452"/>
    <w:rsid w:val="49E90EF8"/>
    <w:rsid w:val="4D18491F"/>
    <w:rsid w:val="4D5F6288"/>
    <w:rsid w:val="501E7837"/>
    <w:rsid w:val="54B43C6C"/>
    <w:rsid w:val="557F2E06"/>
    <w:rsid w:val="56252678"/>
    <w:rsid w:val="566A3A7F"/>
    <w:rsid w:val="56AA29EF"/>
    <w:rsid w:val="56D03621"/>
    <w:rsid w:val="583B39EA"/>
    <w:rsid w:val="58692C7C"/>
    <w:rsid w:val="5A3C02BD"/>
    <w:rsid w:val="5EED76E6"/>
    <w:rsid w:val="5F4F24CB"/>
    <w:rsid w:val="60012BC1"/>
    <w:rsid w:val="62666032"/>
    <w:rsid w:val="62B0415A"/>
    <w:rsid w:val="63124CDC"/>
    <w:rsid w:val="631956BE"/>
    <w:rsid w:val="631D7976"/>
    <w:rsid w:val="63F023D6"/>
    <w:rsid w:val="649A666F"/>
    <w:rsid w:val="64E247D6"/>
    <w:rsid w:val="65031DF4"/>
    <w:rsid w:val="652C3B8A"/>
    <w:rsid w:val="68924A06"/>
    <w:rsid w:val="68CA264C"/>
    <w:rsid w:val="69AC68E1"/>
    <w:rsid w:val="6B953E2D"/>
    <w:rsid w:val="6D1E1C67"/>
    <w:rsid w:val="6DF03E35"/>
    <w:rsid w:val="6DF65370"/>
    <w:rsid w:val="6E941980"/>
    <w:rsid w:val="6F330095"/>
    <w:rsid w:val="7004069D"/>
    <w:rsid w:val="70D65141"/>
    <w:rsid w:val="71590B11"/>
    <w:rsid w:val="72BF3F35"/>
    <w:rsid w:val="74120C5D"/>
    <w:rsid w:val="74321D48"/>
    <w:rsid w:val="75ED18FB"/>
    <w:rsid w:val="776C6437"/>
    <w:rsid w:val="78AE3721"/>
    <w:rsid w:val="78CC2D8C"/>
    <w:rsid w:val="79C14725"/>
    <w:rsid w:val="7A3B4994"/>
    <w:rsid w:val="7BAA4F23"/>
    <w:rsid w:val="7BDD5DCA"/>
    <w:rsid w:val="7C860AD6"/>
    <w:rsid w:val="7D8A4D92"/>
    <w:rsid w:val="7EB069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Balloon Text"/>
    <w:basedOn w:val="1"/>
    <w:link w:val="18"/>
    <w:qFormat/>
    <w:uiPriority w:val="0"/>
    <w:rPr>
      <w:sz w:val="18"/>
      <w:szCs w:val="18"/>
    </w:rPr>
  </w:style>
  <w:style w:type="paragraph" w:styleId="10">
    <w:name w:val="footer"/>
    <w:basedOn w:val="1"/>
    <w:link w:val="17"/>
    <w:qFormat/>
    <w:uiPriority w:val="0"/>
    <w:pPr>
      <w:tabs>
        <w:tab w:val="center" w:pos="4153"/>
        <w:tab w:val="right" w:pos="8306"/>
      </w:tabs>
      <w:snapToGrid w:val="0"/>
      <w:jc w:val="left"/>
    </w:pPr>
    <w:rPr>
      <w:sz w:val="18"/>
      <w:szCs w:val="18"/>
    </w:rPr>
  </w:style>
  <w:style w:type="paragraph" w:styleId="11">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2">
    <w:name w:val="Title"/>
    <w:basedOn w:val="8"/>
    <w:next w:val="1"/>
    <w:qFormat/>
    <w:uiPriority w:val="0"/>
    <w:pPr>
      <w:spacing w:line="560" w:lineRule="exact"/>
      <w:jc w:val="center"/>
    </w:pPr>
    <w:rPr>
      <w:rFonts w:ascii="方正小标宋_GBK" w:eastAsia="方正小标宋_GBK"/>
      <w:color w:val="000000"/>
      <w:sz w:val="44"/>
      <w:szCs w:val="4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
    <w:name w:val="页眉 Char"/>
    <w:basedOn w:val="15"/>
    <w:link w:val="11"/>
    <w:qFormat/>
    <w:uiPriority w:val="0"/>
    <w:rPr>
      <w:kern w:val="2"/>
      <w:sz w:val="18"/>
      <w:szCs w:val="18"/>
    </w:rPr>
  </w:style>
  <w:style w:type="character" w:customStyle="1" w:styleId="17">
    <w:name w:val="页脚 Char"/>
    <w:basedOn w:val="15"/>
    <w:link w:val="10"/>
    <w:qFormat/>
    <w:uiPriority w:val="0"/>
    <w:rPr>
      <w:kern w:val="2"/>
      <w:sz w:val="18"/>
      <w:szCs w:val="18"/>
    </w:rPr>
  </w:style>
  <w:style w:type="character" w:customStyle="1" w:styleId="18">
    <w:name w:val="批注框文本 Char"/>
    <w:basedOn w:val="15"/>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7</Pages>
  <Words>2482</Words>
  <Characters>2590</Characters>
  <Lines>22</Lines>
  <Paragraphs>6</Paragraphs>
  <TotalTime>2</TotalTime>
  <ScaleCrop>false</ScaleCrop>
  <LinksUpToDate>false</LinksUpToDate>
  <CharactersWithSpaces>2655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小丫头ジ</cp:lastModifiedBy>
  <cp:lastPrinted>2020-08-26T01:33:00Z</cp:lastPrinted>
  <dcterms:modified xsi:type="dcterms:W3CDTF">2023-04-26T09:14:28Z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SaveFontToCloudKey">
    <vt:lpwstr>448358949_embed</vt:lpwstr>
  </property>
  <property fmtid="{D5CDD505-2E9C-101B-9397-08002B2CF9AE}" pid="4" name="ICV">
    <vt:lpwstr>F10F47EA53D544588C6326F5C7915C8D</vt:lpwstr>
  </property>
</Properties>
</file>