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kinsoku/>
        <w:wordWrap/>
        <w:overflowPunct/>
        <w:topLinePunct w:val="0"/>
        <w:autoSpaceDE/>
        <w:autoSpaceDN/>
        <w:bidi w:val="0"/>
        <w:adjustRightInd/>
        <w:spacing w:line="560" w:lineRule="exact"/>
        <w:textAlignment w:val="auto"/>
        <w:rPr>
          <w:rFonts w:hint="eastAsia" w:hAnsi="方正小标宋_GBK" w:cs="方正小标宋_GBK"/>
          <w:color w:val="auto"/>
          <w:lang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pPr>
        <w:pStyle w:val="11"/>
        <w:keepNext w:val="0"/>
        <w:keepLines w:val="0"/>
        <w:pageBreakBefore w:val="0"/>
        <w:kinsoku/>
        <w:wordWrap/>
        <w:overflowPunct/>
        <w:topLinePunct w:val="0"/>
        <w:autoSpaceDE/>
        <w:autoSpaceDN/>
        <w:bidi w:val="0"/>
        <w:adjustRightInd/>
        <w:spacing w:line="560" w:lineRule="exact"/>
        <w:textAlignment w:val="auto"/>
        <w:rPr>
          <w:rFonts w:hAnsi="方正小标宋_GBK" w:cs="方正小标宋_GBK"/>
          <w:color w:val="auto"/>
        </w:rPr>
      </w:pPr>
      <w:r>
        <w:rPr>
          <w:rFonts w:hint="eastAsia" w:hAnsi="方正小标宋_GBK" w:cs="方正小标宋_GBK"/>
          <w:color w:val="auto"/>
          <w:lang w:val="en-US" w:eastAsia="zh-CN"/>
        </w:rPr>
        <w:t>复合手术室配电安装工程</w:t>
      </w:r>
      <w:r>
        <w:rPr>
          <w:rFonts w:hint="eastAsia" w:hAnsi="方正小标宋_GBK" w:cs="方正小标宋_GBK"/>
          <w:color w:val="auto"/>
        </w:rPr>
        <w:t>询价通知</w:t>
      </w:r>
    </w:p>
    <w:p>
      <w:pPr>
        <w:keepNext w:val="0"/>
        <w:keepLines w:val="0"/>
        <w:pageBreakBefore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2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2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复合手术室配电安装工程</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0"/>
        </w:numPr>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一、</w:t>
      </w:r>
      <w:r>
        <w:rPr>
          <w:rFonts w:hint="eastAsia" w:ascii="方正黑体_GBK" w:hAnsi="方正黑体_GBK" w:eastAsia="方正黑体_GBK" w:cs="方正黑体_GBK"/>
          <w:color w:val="000000" w:themeColor="text1"/>
          <w:sz w:val="32"/>
          <w:szCs w:val="32"/>
          <w14:textFill>
            <w14:solidFill>
              <w14:schemeClr w14:val="tx1"/>
            </w14:solidFill>
          </w14:textFill>
        </w:rPr>
        <w:t>工程内容：</w:t>
      </w:r>
      <w:r>
        <w:rPr>
          <w:rFonts w:hint="eastAsia" w:ascii="方正仿宋_GBK" w:hAnsi="方正仿宋_GBK" w:eastAsia="方正仿宋_GBK" w:cs="方正仿宋_GBK"/>
          <w:color w:val="000000" w:themeColor="text1"/>
          <w:sz w:val="32"/>
          <w:szCs w:val="32"/>
          <w14:textFill>
            <w14:solidFill>
              <w14:schemeClr w14:val="tx1"/>
            </w14:solidFill>
          </w14:textFill>
        </w:rPr>
        <w:t>详见附件清单。</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166,000.00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壹拾陆万陆仟元整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21</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22</w:t>
      </w:r>
      <w:r>
        <w:rPr>
          <w:rFonts w:hint="eastAsia" w:ascii="方正仿宋_GBK" w:hAnsi="方正仿宋_GBK" w:eastAsia="方正仿宋_GBK" w:cs="方正仿宋_GBK"/>
          <w:color w:val="auto"/>
          <w:sz w:val="32"/>
          <w:szCs w:val="32"/>
        </w:rPr>
        <w:t>日14:55；</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22</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建筑工程施工总承包三级及以上或电力工程施工总承包三级及以上资质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6、投标人投标前需前往现场进行实地考查了解咨询详情，若未去一律视为已考察。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7、投标人需在</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21</w:t>
      </w:r>
      <w:bookmarkStart w:id="0" w:name="_GoBack"/>
      <w:bookmarkEnd w:id="0"/>
      <w:r>
        <w:rPr>
          <w:rFonts w:hint="eastAsia" w:ascii="方正仿宋_GBK" w:hAnsi="方正仿宋_GBK" w:eastAsia="方正仿宋_GBK" w:cs="方正仿宋_GBK"/>
          <w:color w:val="auto"/>
          <w:sz w:val="32"/>
          <w:szCs w:val="32"/>
        </w:rPr>
        <w:t>日下午</w:t>
      </w:r>
      <w:r>
        <w:rPr>
          <w:rFonts w:hint="eastAsia" w:ascii="方正仿宋_GBK" w:hAnsi="方正仿宋_GBK" w:eastAsia="方正仿宋_GBK" w:cs="方正仿宋_GBK"/>
          <w:color w:val="auto"/>
          <w:sz w:val="32"/>
          <w:szCs w:val="32"/>
          <w:lang w:val="en-US" w:eastAsia="zh-CN"/>
        </w:rPr>
        <w:t>6</w:t>
      </w:r>
      <w:r>
        <w:rPr>
          <w:rFonts w:hint="eastAsia" w:ascii="方正仿宋_GBK" w:hAnsi="方正仿宋_GBK" w:eastAsia="方正仿宋_GBK" w:cs="方正仿宋_GBK"/>
          <w:color w:val="auto"/>
          <w:sz w:val="32"/>
          <w:szCs w:val="32"/>
        </w:rPr>
        <w:t>点前交纳投标</w:t>
      </w:r>
      <w:r>
        <w:rPr>
          <w:rFonts w:hint="eastAsia" w:ascii="方正仿宋_GBK" w:hAnsi="方正仿宋_GBK" w:eastAsia="方正仿宋_GBK" w:cs="方正仿宋_GBK"/>
          <w:color w:val="000000" w:themeColor="text1"/>
          <w:sz w:val="32"/>
          <w:szCs w:val="32"/>
          <w14:textFill>
            <w14:solidFill>
              <w14:schemeClr w14:val="tx1"/>
            </w14:solidFill>
          </w14:textFill>
        </w:rPr>
        <w:t>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30</w:t>
      </w:r>
      <w:r>
        <w:rPr>
          <w:rFonts w:hint="eastAsia" w:ascii="方正仿宋_GBK" w:hAnsi="方正仿宋_GBK" w:eastAsia="方正仿宋_GBK" w:cs="方正仿宋_GBK"/>
          <w:color w:val="000000" w:themeColor="text1"/>
          <w:sz w:val="32"/>
          <w:szCs w:val="32"/>
          <w14:textFill>
            <w14:solidFill>
              <w14:schemeClr w14:val="tx1"/>
            </w14:solidFill>
          </w14:textFill>
        </w:rPr>
        <w:t>00.00元（大写：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叁仟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未中标者30日内退还，中标者改造验收完毕后30个工作日内无息退还。保证金转入重庆市江津区中心医院账号：1569010120010004924  开户银行：重庆农村商业银行江津分行。</w:t>
      </w:r>
    </w:p>
    <w:p>
      <w:pPr>
        <w:pStyle w:val="2"/>
        <w:keepNext w:val="0"/>
        <w:keepLines w:val="0"/>
        <w:pageBreakBefore w:val="0"/>
        <w:widowControl w:val="0"/>
        <w:kinsoku/>
        <w:wordWrap/>
        <w:overflowPunct/>
        <w:topLinePunct w:val="0"/>
        <w:autoSpaceDE/>
        <w:autoSpaceDN/>
        <w:bidi w:val="0"/>
        <w:adjustRightInd/>
        <w:spacing w:line="520" w:lineRule="exact"/>
        <w:ind w:left="0" w:leftChars="0"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FF0000"/>
          <w:sz w:val="32"/>
          <w:szCs w:val="32"/>
        </w:rPr>
        <w:t>8、投标保证金非对公账户转账且未注明所投项目名称及逾期缴纳投标保证金的投标文件不予受理。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（一）采取最低价评标法确定成交。即以满足采购需求的最低报价成交；如果出现两个及以上相同的最低报价，则由报价最低的投标人再次报价直至出现最低报价为止；投标报价以大写金额为准。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中标人因不可抗拒力或者自身原因或者未按要求交纳履约保证金的不能履行合同，且第二中标候选人的报价与第一中标人报价差额在5%（含5%）以内，第二中标候选人可顺延为中标人，以此类推到第三中标候选人。采购人也可重新组织采购。</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七、投标人虚假投标、使用虚假材料、恶意方式质疑和不履约等行为的处理细则：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（二）经查实，若投标人有提供虚假证明文件的行为，集中采购机构将向有关部门通报、报经政府采购监督管理部门同意后停止其参加江津区政府采购活动等处理。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八、质量保证及文明施工</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（一）质量保证期</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投标单位应明确承诺：质量保证期不低于</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年，所用材料符合国家标准。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九、验收和付款方式</w:t>
      </w:r>
    </w:p>
    <w:p>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ascii="方正仿宋_GBK" w:hAnsi="方正仿宋_GBK" w:eastAsia="方正仿宋_GBK" w:cs="方正仿宋_GBK"/>
          <w:color w:val="00000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（一）工期时间：</w:t>
      </w:r>
      <w:r>
        <w:rPr>
          <w:rFonts w:hint="eastAsia" w:ascii="方正仿宋_GBK" w:hAnsi="方正仿宋_GBK" w:eastAsia="方正仿宋_GBK" w:cs="方正仿宋_GBK"/>
          <w:color w:val="000000"/>
          <w:sz w:val="32"/>
          <w:szCs w:val="32"/>
        </w:rPr>
        <w:t>合同签订后</w:t>
      </w:r>
      <w:r>
        <w:rPr>
          <w:rFonts w:hint="eastAsia" w:ascii="方正仿宋_GBK" w:hAnsi="方正仿宋_GBK" w:eastAsia="方正仿宋_GBK" w:cs="方正仿宋_GBK"/>
          <w:color w:val="000000"/>
          <w:sz w:val="32"/>
          <w:szCs w:val="32"/>
          <w:lang w:val="en-US" w:eastAsia="zh-CN"/>
        </w:rPr>
        <w:t>30</w:t>
      </w:r>
      <w:r>
        <w:rPr>
          <w:rFonts w:hint="eastAsia" w:ascii="方正仿宋_GBK" w:hAnsi="方正仿宋_GBK" w:eastAsia="方正仿宋_GBK" w:cs="方正仿宋_GBK"/>
          <w:color w:val="000000"/>
          <w:sz w:val="32"/>
          <w:szCs w:val="32"/>
        </w:rPr>
        <w:t>日内完工。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widowControl w:val="0"/>
        <w:tabs>
          <w:tab w:val="left" w:pos="756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（三）付款：</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完毕验收合格后30日内支付合同总金额的9</w:t>
      </w:r>
      <w:r>
        <w:rPr>
          <w:rFonts w:hint="eastAsia" w:ascii="方正仿宋_GBK" w:hAnsi="方正仿宋_GBK" w:eastAsia="方正仿宋_GBK" w:cs="方正仿宋_GBK"/>
          <w:color w:val="000000"/>
          <w:sz w:val="32"/>
          <w:szCs w:val="32"/>
          <w:lang w:val="en-US" w:eastAsia="zh-CN"/>
        </w:rPr>
        <w:t>7</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年质保期满后无质量问题30日内无息付清余款（即合同总金额的</w:t>
      </w:r>
      <w:r>
        <w:rPr>
          <w:rFonts w:hint="eastAsia" w:ascii="方正仿宋_GBK" w:hAnsi="方正仿宋_GBK" w:eastAsia="方正仿宋_GBK" w:cs="方正仿宋_GBK"/>
          <w:color w:val="000000"/>
          <w:sz w:val="32"/>
          <w:szCs w:val="32"/>
          <w:lang w:val="en-US" w:eastAsia="zh-CN"/>
        </w:rPr>
        <w:t>3</w:t>
      </w:r>
      <w:r>
        <w:rPr>
          <w:rFonts w:hint="eastAsia" w:ascii="方正仿宋_GBK" w:hAnsi="方正仿宋_GBK" w:eastAsia="方正仿宋_GBK" w:cs="方正仿宋_GBK"/>
          <w:color w:val="000000"/>
          <w:sz w:val="32"/>
          <w:szCs w:val="32"/>
        </w:rPr>
        <w:t>%）。</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十、联系方式</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snapToGrid w:val="0"/>
        <w:spacing w:line="480" w:lineRule="exact"/>
        <w:ind w:firstLine="480" w:firstLineChars="200"/>
        <w:rPr>
          <w:rFonts w:ascii="宋体" w:hAnsi="宋体"/>
          <w:sz w:val="24"/>
          <w:szCs w:val="24"/>
        </w:rPr>
      </w:pPr>
    </w:p>
    <w:p>
      <w:pPr>
        <w:snapToGrid w:val="0"/>
        <w:spacing w:line="480" w:lineRule="exact"/>
        <w:rPr>
          <w:rFonts w:ascii="宋体" w:hAnsi="宋体"/>
          <w:sz w:val="24"/>
          <w:szCs w:val="24"/>
        </w:rPr>
      </w:pPr>
    </w:p>
    <w:p>
      <w:pPr>
        <w:snapToGrid w:val="0"/>
        <w:spacing w:line="480" w:lineRule="exact"/>
        <w:rPr>
          <w:rFonts w:ascii="宋体" w:hAnsi="宋体"/>
          <w:sz w:val="24"/>
          <w:szCs w:val="24"/>
        </w:rPr>
      </w:pPr>
    </w:p>
    <w:p>
      <w:pPr>
        <w:pStyle w:val="2"/>
        <w:rPr>
          <w:rFonts w:ascii="宋体" w:hAnsi="宋体"/>
          <w:sz w:val="24"/>
          <w:szCs w:val="24"/>
        </w:rPr>
      </w:pPr>
    </w:p>
    <w:p>
      <w:pPr>
        <w:pStyle w:val="2"/>
        <w:ind w:left="0" w:leftChars="0" w:firstLine="0" w:firstLineChars="0"/>
        <w:rPr>
          <w:rFonts w:ascii="宋体" w:hAnsi="宋体"/>
          <w:sz w:val="24"/>
          <w:szCs w:val="24"/>
        </w:rPr>
      </w:pPr>
    </w:p>
    <w:p>
      <w:pPr>
        <w:pStyle w:val="2"/>
        <w:ind w:left="0" w:leftChars="0" w:firstLine="0" w:firstLineChars="0"/>
        <w:rPr>
          <w:rFonts w:ascii="宋体" w:hAnsi="宋体"/>
          <w:sz w:val="24"/>
          <w:szCs w:val="24"/>
        </w:rPr>
      </w:pPr>
    </w:p>
    <w:p>
      <w:pPr>
        <w:pStyle w:val="2"/>
        <w:rPr>
          <w:rFonts w:ascii="宋体" w:hAnsi="宋体"/>
          <w:sz w:val="24"/>
          <w:szCs w:val="24"/>
        </w:rPr>
      </w:pPr>
    </w:p>
    <w:p>
      <w:pPr>
        <w:snapToGrid w:val="0"/>
        <w:spacing w:line="480" w:lineRule="exact"/>
        <w:jc w:val="center"/>
        <w:rPr>
          <w:rFonts w:hint="eastAsia" w:ascii="方正小标宋_GBK" w:hAnsi="方正小标宋_GBK" w:eastAsia="方正小标宋_GBK" w:cs="方正小标宋_GBK"/>
          <w:sz w:val="44"/>
          <w:szCs w:val="44"/>
          <w:lang w:eastAsia="zh-CN"/>
        </w:rPr>
      </w:pPr>
    </w:p>
    <w:p>
      <w:pPr>
        <w:snapToGrid w:val="0"/>
        <w:spacing w:line="48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snapToGrid w:val="0"/>
        <w:spacing w:line="480" w:lineRule="exact"/>
        <w:ind w:firstLine="560" w:firstLineChars="200"/>
        <w:jc w:val="center"/>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3"/>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项目名称：中心医院</w:t>
            </w:r>
            <w:r>
              <w:rPr>
                <w:rFonts w:hint="eastAsia" w:ascii="方正仿宋_GBK" w:hAnsi="方正仿宋_GBK" w:eastAsia="方正仿宋_GBK" w:cs="方正仿宋_GBK"/>
                <w:sz w:val="32"/>
                <w:szCs w:val="32"/>
                <w:lang w:val="en-US" w:eastAsia="zh-CN"/>
              </w:rPr>
              <w:t>复合手术室配电安装工程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spacing w:line="480" w:lineRule="exac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ind w:left="0" w:leftChars="0" w:firstLine="0" w:firstLineChars="0"/>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snapToGrid w:val="0"/>
        <w:spacing w:line="480" w:lineRule="exact"/>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rPr>
          <w:rFonts w:ascii="宋体" w:hAnsi="宋体"/>
          <w:sz w:val="24"/>
          <w:szCs w:val="24"/>
        </w:rPr>
      </w:pPr>
    </w:p>
    <w:p>
      <w:pPr>
        <w:snapToGrid w:val="0"/>
        <w:spacing w:line="480" w:lineRule="exact"/>
        <w:ind w:firstLine="480" w:firstLineChars="200"/>
        <w:rPr>
          <w:rFonts w:ascii="宋体" w:hAnsi="宋体"/>
          <w:sz w:val="24"/>
          <w:szCs w:val="24"/>
        </w:rPr>
      </w:pPr>
    </w:p>
    <w:p/>
    <w:p/>
    <w:p/>
    <w:p>
      <w:pPr>
        <w:keepNext w:val="0"/>
        <w:keepLines w:val="0"/>
        <w:pageBreakBefore w:val="0"/>
        <w:widowControl w:val="0"/>
        <w:kinsoku/>
        <w:wordWrap/>
        <w:overflowPunct/>
        <w:topLinePunct w:val="0"/>
        <w:autoSpaceDE/>
        <w:autoSpaceDN/>
        <w:bidi w:val="0"/>
        <w:adjustRightInd/>
        <w:snapToGrid/>
        <w:spacing w:after="313" w:afterLines="100" w:line="54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tabs>
          <w:tab w:val="left" w:pos="2520"/>
          <w:tab w:val="left" w:pos="3836"/>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tabs>
          <w:tab w:val="left" w:pos="1580"/>
          <w:tab w:val="left" w:pos="2710"/>
          <w:tab w:val="left" w:pos="4840"/>
          <w:tab w:val="left" w:pos="6300"/>
        </w:tabs>
        <w:autoSpaceDE w:val="0"/>
        <w:autoSpaceDN w:val="0"/>
        <w:spacing w:line="360" w:lineRule="auto"/>
        <w:ind w:firstLine="595" w:firstLineChars="186"/>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tabs>
          <w:tab w:val="left" w:pos="6485"/>
        </w:tabs>
        <w:autoSpaceDE w:val="0"/>
        <w:autoSpaceDN w:val="0"/>
        <w:spacing w:line="360" w:lineRule="auto"/>
        <w:ind w:firstLine="2080" w:firstLineChars="65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tabs>
          <w:tab w:val="left" w:pos="3975"/>
          <w:tab w:val="left" w:pos="5460"/>
          <w:tab w:val="left" w:pos="6400"/>
        </w:tabs>
        <w:autoSpaceDE w:val="0"/>
        <w:autoSpaceDN w:val="0"/>
        <w:spacing w:line="360" w:lineRule="auto"/>
        <w:ind w:firstLine="3360" w:firstLineChars="1050"/>
        <w:jc w:val="both"/>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pStyle w:val="2"/>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both"/>
        <w:rPr>
          <w:rFonts w:ascii="方正仿宋_GBK" w:hAnsi="方正仿宋_GBK" w:eastAsia="方正仿宋_GBK" w:cs="方正仿宋_GBK"/>
          <w:b/>
          <w:sz w:val="32"/>
          <w:szCs w:val="32"/>
        </w:rPr>
      </w:pPr>
    </w:p>
    <w:p>
      <w:pPr>
        <w:spacing w:line="560" w:lineRule="exact"/>
        <w:ind w:right="560"/>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tbl>
      <w:tblPr>
        <w:tblStyle w:val="12"/>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tbl>
      <w:tblPr>
        <w:tblStyle w:val="12"/>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p>
      <w:pPr>
        <w:pStyle w:val="5"/>
      </w:pPr>
    </w:p>
    <w:p>
      <w:pPr>
        <w:pStyle w:val="6"/>
      </w:pPr>
    </w:p>
    <w:p>
      <w:pPr>
        <w:pStyle w:val="6"/>
      </w:pPr>
    </w:p>
    <w:p>
      <w:pPr>
        <w:pStyle w:val="6"/>
      </w:pPr>
    </w:p>
    <w:p>
      <w:pPr>
        <w:pStyle w:val="6"/>
      </w:pP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51F9A73-37BD-4956-813F-F9EF0B111E91}"/>
  </w:font>
  <w:font w:name="Arial">
    <w:panose1 w:val="020B0604020202020204"/>
    <w:charset w:val="01"/>
    <w:family w:val="swiss"/>
    <w:pitch w:val="default"/>
    <w:sig w:usb0="E0002EFF" w:usb1="C000785B" w:usb2="00000009" w:usb3="00000000" w:csb0="400001FF" w:csb1="FFFF0000"/>
    <w:embedRegular r:id="rId2" w:fontKey="{E2C48BE8-C6D0-4460-9D06-00B1526BBDC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07CD3E3-446F-4D8F-841D-7B57AA3D87A5}"/>
  </w:font>
  <w:font w:name="Symbol">
    <w:panose1 w:val="05050102010706020507"/>
    <w:charset w:val="02"/>
    <w:family w:val="roman"/>
    <w:pitch w:val="default"/>
    <w:sig w:usb0="00000000" w:usb1="00000000" w:usb2="00000000" w:usb3="00000000" w:csb0="80000000" w:csb1="00000000"/>
    <w:embedRegular r:id="rId4" w:fontKey="{DDF8B3A3-3D6A-4A78-83E3-4B6764AC2987}"/>
  </w:font>
  <w:font w:name="Calibri">
    <w:panose1 w:val="020F0502020204030204"/>
    <w:charset w:val="00"/>
    <w:family w:val="swiss"/>
    <w:pitch w:val="default"/>
    <w:sig w:usb0="E4002EFF" w:usb1="C000247B" w:usb2="00000009" w:usb3="00000000" w:csb0="200001FF" w:csb1="00000000"/>
    <w:embedRegular r:id="rId5" w:fontKey="{7FA0D0D1-3B1C-4AAA-A75F-8F2A26C871D8}"/>
  </w:font>
  <w:font w:name="方正小标宋_GBK">
    <w:panose1 w:val="03000509000000000000"/>
    <w:charset w:val="86"/>
    <w:family w:val="script"/>
    <w:pitch w:val="default"/>
    <w:sig w:usb0="00000001" w:usb1="080E0000" w:usb2="00000000" w:usb3="00000000" w:csb0="00040000" w:csb1="00000000"/>
    <w:embedRegular r:id="rId6" w:fontKey="{A471525A-A0CC-4FEA-B861-1CC5D0DBDB19}"/>
  </w:font>
  <w:font w:name="方正仿宋_GBK">
    <w:panose1 w:val="03000509000000000000"/>
    <w:charset w:val="86"/>
    <w:family w:val="script"/>
    <w:pitch w:val="default"/>
    <w:sig w:usb0="00000001" w:usb1="080E0000" w:usb2="00000000" w:usb3="00000000" w:csb0="00040000" w:csb1="00000000"/>
    <w:embedRegular r:id="rId7" w:fontKey="{2665AA8E-1BFD-4A0D-BF15-4CA3237DFEDD}"/>
  </w:font>
  <w:font w:name="方正黑体_GBK">
    <w:panose1 w:val="03000509000000000000"/>
    <w:charset w:val="86"/>
    <w:family w:val="auto"/>
    <w:pitch w:val="default"/>
    <w:sig w:usb0="00000001" w:usb1="080E0000" w:usb2="00000000" w:usb3="00000000" w:csb0="00040000" w:csb1="00000000"/>
    <w:embedRegular r:id="rId8" w:fontKey="{5777C95B-8DF0-4F60-B287-55C843B68A53}"/>
  </w:font>
  <w:font w:name="方正楷体_GBK">
    <w:panose1 w:val="03000509000000000000"/>
    <w:charset w:val="86"/>
    <w:family w:val="auto"/>
    <w:pitch w:val="default"/>
    <w:sig w:usb0="00000001" w:usb1="080E0000" w:usb2="00000000" w:usb3="00000000" w:csb0="00040000" w:csb1="00000000"/>
    <w:embedRegular r:id="rId9" w:fontKey="{95E55271-DC40-45E8-861B-6C1E97D6D2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lYWYxYjhjODgzOGYyZDZlNzVkMmJmZjE1ODg3ZmMifQ=="/>
  </w:docVars>
  <w:rsids>
    <w:rsidRoot w:val="03332EB3"/>
    <w:rsid w:val="00011E80"/>
    <w:rsid w:val="00665268"/>
    <w:rsid w:val="00D0142F"/>
    <w:rsid w:val="00FE5428"/>
    <w:rsid w:val="03332EB3"/>
    <w:rsid w:val="03FF6DF9"/>
    <w:rsid w:val="05945C3A"/>
    <w:rsid w:val="05D15B9D"/>
    <w:rsid w:val="0610233B"/>
    <w:rsid w:val="06D74AC1"/>
    <w:rsid w:val="07500F14"/>
    <w:rsid w:val="08AE463F"/>
    <w:rsid w:val="08EE34C4"/>
    <w:rsid w:val="0AD60CA4"/>
    <w:rsid w:val="0C2318B1"/>
    <w:rsid w:val="0E7268E2"/>
    <w:rsid w:val="1091497C"/>
    <w:rsid w:val="11993735"/>
    <w:rsid w:val="1450409E"/>
    <w:rsid w:val="1545661B"/>
    <w:rsid w:val="18540606"/>
    <w:rsid w:val="18577EAB"/>
    <w:rsid w:val="18C13709"/>
    <w:rsid w:val="18CE005B"/>
    <w:rsid w:val="1B7A0209"/>
    <w:rsid w:val="1C4B1BED"/>
    <w:rsid w:val="1CBA09E0"/>
    <w:rsid w:val="1CBB4424"/>
    <w:rsid w:val="1EE06A35"/>
    <w:rsid w:val="1EE54A1C"/>
    <w:rsid w:val="1F537BE3"/>
    <w:rsid w:val="21257BAF"/>
    <w:rsid w:val="21960612"/>
    <w:rsid w:val="21DD7707"/>
    <w:rsid w:val="22626F9A"/>
    <w:rsid w:val="27CA6F34"/>
    <w:rsid w:val="27E37A44"/>
    <w:rsid w:val="298224D3"/>
    <w:rsid w:val="298A1DCB"/>
    <w:rsid w:val="2E162CCE"/>
    <w:rsid w:val="2E4569F6"/>
    <w:rsid w:val="30EA240B"/>
    <w:rsid w:val="320E32D0"/>
    <w:rsid w:val="34096C85"/>
    <w:rsid w:val="34677F57"/>
    <w:rsid w:val="35A912D3"/>
    <w:rsid w:val="36303843"/>
    <w:rsid w:val="39D3282F"/>
    <w:rsid w:val="3AD35451"/>
    <w:rsid w:val="3C191852"/>
    <w:rsid w:val="3CE237B8"/>
    <w:rsid w:val="3F616DF0"/>
    <w:rsid w:val="40BF76D7"/>
    <w:rsid w:val="42860788"/>
    <w:rsid w:val="42B350D5"/>
    <w:rsid w:val="484E1E1A"/>
    <w:rsid w:val="49E90EF8"/>
    <w:rsid w:val="4BA4739C"/>
    <w:rsid w:val="4BCE66ED"/>
    <w:rsid w:val="4D5F6288"/>
    <w:rsid w:val="4F5E0F7B"/>
    <w:rsid w:val="501E7837"/>
    <w:rsid w:val="54EA01A3"/>
    <w:rsid w:val="55803E22"/>
    <w:rsid w:val="56252678"/>
    <w:rsid w:val="56AA29EF"/>
    <w:rsid w:val="578D08F6"/>
    <w:rsid w:val="58692C7C"/>
    <w:rsid w:val="588F19E9"/>
    <w:rsid w:val="5A3C02BD"/>
    <w:rsid w:val="5BCA0172"/>
    <w:rsid w:val="5CCE423B"/>
    <w:rsid w:val="5F4F24CB"/>
    <w:rsid w:val="60012BC1"/>
    <w:rsid w:val="61924E8A"/>
    <w:rsid w:val="63124CDC"/>
    <w:rsid w:val="631D7976"/>
    <w:rsid w:val="64456F89"/>
    <w:rsid w:val="649A666F"/>
    <w:rsid w:val="652C3B8A"/>
    <w:rsid w:val="66B568B9"/>
    <w:rsid w:val="68924A06"/>
    <w:rsid w:val="68CA264C"/>
    <w:rsid w:val="6B953E2D"/>
    <w:rsid w:val="6D1E1C67"/>
    <w:rsid w:val="6DF65370"/>
    <w:rsid w:val="6F330095"/>
    <w:rsid w:val="6F34510F"/>
    <w:rsid w:val="7004069D"/>
    <w:rsid w:val="7016107E"/>
    <w:rsid w:val="70D65141"/>
    <w:rsid w:val="71B1340F"/>
    <w:rsid w:val="71E65719"/>
    <w:rsid w:val="72BF3F35"/>
    <w:rsid w:val="74CC55F1"/>
    <w:rsid w:val="758E2041"/>
    <w:rsid w:val="75ED18FB"/>
    <w:rsid w:val="78AE3721"/>
    <w:rsid w:val="79C14725"/>
    <w:rsid w:val="7A784C94"/>
    <w:rsid w:val="7BAA4F23"/>
    <w:rsid w:val="7BDD5DCA"/>
    <w:rsid w:val="7D8A4D92"/>
    <w:rsid w:val="7E7B3435"/>
    <w:rsid w:val="7EB069CB"/>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unhideWhenUsed/>
    <w:qFormat/>
    <w:uiPriority w:val="99"/>
    <w:pPr>
      <w:spacing w:after="120"/>
    </w:pPr>
  </w:style>
  <w:style w:type="paragraph" w:styleId="9">
    <w:name w:val="footer"/>
    <w:basedOn w:val="1"/>
    <w:link w:val="16"/>
    <w:qFormat/>
    <w:uiPriority w:val="0"/>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8"/>
    <w:next w:val="1"/>
    <w:qFormat/>
    <w:uiPriority w:val="0"/>
    <w:pPr>
      <w:spacing w:line="560" w:lineRule="exact"/>
      <w:jc w:val="center"/>
    </w:pPr>
    <w:rPr>
      <w:rFonts w:ascii="方正小标宋_GBK" w:eastAsia="方正小标宋_GBK"/>
      <w:color w:val="000000"/>
      <w:sz w:val="44"/>
      <w:szCs w:val="4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8</Pages>
  <Words>2123</Words>
  <Characters>2207</Characters>
  <Lines>17</Lines>
  <Paragraphs>4</Paragraphs>
  <TotalTime>39</TotalTime>
  <ScaleCrop>false</ScaleCrop>
  <LinksUpToDate>false</LinksUpToDate>
  <CharactersWithSpaces>2392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人穷，貌丑，一米五九！</cp:lastModifiedBy>
  <cp:lastPrinted>2022-07-12T03:50:00Z</cp:lastPrinted>
  <dcterms:modified xsi:type="dcterms:W3CDTF">2022-07-18T02:41:42Z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KSOSaveFontToCloudKey">
    <vt:lpwstr>448358949_embed</vt:lpwstr>
  </property>
  <property fmtid="{D5CDD505-2E9C-101B-9397-08002B2CF9AE}" pid="4" name="ICV">
    <vt:lpwstr>A853737B296F4786B8D7E62C77F79785</vt:lpwstr>
  </property>
</Properties>
</file>