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keepNext w:val="0"/>
        <w:keepLines w:val="0"/>
        <w:pageBreakBefore w:val="0"/>
        <w:kinsoku/>
        <w:wordWrap/>
        <w:overflowPunct/>
        <w:topLinePunct w:val="0"/>
        <w:autoSpaceDE/>
        <w:autoSpaceDN/>
        <w:bidi w:val="0"/>
        <w:adjustRightInd/>
        <w:spacing w:line="560" w:lineRule="exact"/>
        <w:textAlignment w:val="auto"/>
        <w:rPr>
          <w:rFonts w:hint="eastAsia" w:hAnsi="方正小标宋_GBK" w:cs="方正小标宋_GBK"/>
          <w:color w:val="auto"/>
          <w:lang w:eastAsia="zh-CN"/>
        </w:rPr>
      </w:pPr>
      <w:r>
        <w:rPr>
          <w:rFonts w:hint="eastAsia" w:hAnsi="方正小标宋_GBK" w:cs="方正小标宋_GBK"/>
          <w:color w:val="auto"/>
          <w:lang w:val="en-US" w:eastAsia="zh-CN"/>
        </w:rPr>
        <w:t>重庆市</w:t>
      </w:r>
      <w:r>
        <w:rPr>
          <w:rFonts w:hint="eastAsia" w:hAnsi="方正小标宋_GBK" w:cs="方正小标宋_GBK"/>
          <w:color w:val="auto"/>
          <w:lang w:eastAsia="zh-CN"/>
        </w:rPr>
        <w:t>江津区中心医院</w:t>
      </w:r>
    </w:p>
    <w:p>
      <w:pPr>
        <w:pStyle w:val="11"/>
        <w:keepNext w:val="0"/>
        <w:keepLines w:val="0"/>
        <w:pageBreakBefore w:val="0"/>
        <w:kinsoku/>
        <w:wordWrap/>
        <w:overflowPunct/>
        <w:topLinePunct w:val="0"/>
        <w:autoSpaceDE/>
        <w:autoSpaceDN/>
        <w:bidi w:val="0"/>
        <w:adjustRightInd/>
        <w:spacing w:line="560" w:lineRule="exact"/>
        <w:textAlignment w:val="auto"/>
        <w:rPr>
          <w:rFonts w:hAnsi="方正小标宋_GBK" w:cs="方正小标宋_GBK"/>
          <w:color w:val="auto"/>
        </w:rPr>
      </w:pPr>
      <w:r>
        <w:rPr>
          <w:rFonts w:hint="eastAsia" w:hAnsi="方正小标宋_GBK" w:cs="方正小标宋_GBK"/>
          <w:color w:val="auto"/>
          <w:lang w:val="en-US" w:eastAsia="zh-CN"/>
        </w:rPr>
        <w:t>车行通道进口防雨防嗮棚</w:t>
      </w:r>
      <w:r>
        <w:rPr>
          <w:rFonts w:hint="eastAsia" w:hAnsi="方正小标宋_GBK" w:cs="方正小标宋_GBK"/>
          <w:color w:val="auto"/>
          <w:lang w:eastAsia="zh-CN"/>
        </w:rPr>
        <w:t>工程</w:t>
      </w:r>
      <w:r>
        <w:rPr>
          <w:rFonts w:hint="eastAsia" w:hAnsi="方正小标宋_GBK" w:cs="方正小标宋_GBK"/>
          <w:color w:val="auto"/>
        </w:rPr>
        <w:t>询价通知</w:t>
      </w:r>
    </w:p>
    <w:p>
      <w:pPr>
        <w:keepNext w:val="0"/>
        <w:keepLines w:val="0"/>
        <w:pageBreakBefore w:val="0"/>
        <w:tabs>
          <w:tab w:val="left" w:pos="2448"/>
        </w:tabs>
        <w:kinsoku/>
        <w:wordWrap/>
        <w:overflowPunct/>
        <w:topLinePunct w:val="0"/>
        <w:autoSpaceDE/>
        <w:autoSpaceDN/>
        <w:bidi w:val="0"/>
        <w:adjustRightInd/>
        <w:spacing w:line="560" w:lineRule="exact"/>
        <w:textAlignment w:val="auto"/>
        <w:rPr>
          <w:rFonts w:hint="eastAsia" w:ascii="方正仿宋_GBK" w:hAnsi="方正仿宋_GBK" w:eastAsia="方正仿宋_GBK" w:cs="方正仿宋_GBK"/>
          <w:sz w:val="32"/>
          <w:szCs w:val="32"/>
        </w:rPr>
      </w:pPr>
    </w:p>
    <w:p>
      <w:pPr>
        <w:keepNext w:val="0"/>
        <w:keepLines w:val="0"/>
        <w:pageBreakBefore w:val="0"/>
        <w:widowControl w:val="0"/>
        <w:tabs>
          <w:tab w:val="left" w:pos="2448"/>
        </w:tabs>
        <w:kinsoku/>
        <w:wordWrap/>
        <w:overflowPunct/>
        <w:topLinePunct w:val="0"/>
        <w:autoSpaceDE/>
        <w:autoSpaceDN/>
        <w:bidi w:val="0"/>
        <w:adjustRightInd/>
        <w:spacing w:line="520" w:lineRule="exac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pPr>
        <w:pStyle w:val="11"/>
        <w:keepNext w:val="0"/>
        <w:keepLines w:val="0"/>
        <w:pageBreakBefore w:val="0"/>
        <w:widowControl w:val="0"/>
        <w:kinsoku/>
        <w:wordWrap/>
        <w:overflowPunct/>
        <w:topLinePunct w:val="0"/>
        <w:autoSpaceDE/>
        <w:autoSpaceDN/>
        <w:bidi w:val="0"/>
        <w:adjustRightInd/>
        <w:spacing w:after="0" w:line="52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重庆市</w:t>
      </w:r>
      <w:r>
        <w:rPr>
          <w:rFonts w:hint="eastAsia" w:ascii="方正仿宋_GBK" w:hAnsi="方正仿宋_GBK" w:eastAsia="方正仿宋_GBK" w:cs="方正仿宋_GBK"/>
          <w:sz w:val="32"/>
          <w:szCs w:val="32"/>
        </w:rPr>
        <w:t>江津区中心</w:t>
      </w:r>
      <w:r>
        <w:rPr>
          <w:rFonts w:hint="eastAsia" w:ascii="方正仿宋_GBK" w:hAnsi="方正仿宋_GBK" w:eastAsia="方正仿宋_GBK" w:cs="方正仿宋_GBK"/>
          <w:sz w:val="32"/>
          <w:szCs w:val="32"/>
          <w:lang w:eastAsia="zh-CN"/>
        </w:rPr>
        <w:t>医院车行通道进口防雨防嗮棚</w:t>
      </w:r>
      <w:r>
        <w:rPr>
          <w:rFonts w:hint="eastAsia" w:ascii="方正仿宋_GBK" w:hAnsi="方正仿宋_GBK" w:eastAsia="方正仿宋_GBK" w:cs="方正仿宋_GBK"/>
          <w:sz w:val="32"/>
          <w:szCs w:val="32"/>
        </w:rPr>
        <w:t>工程</w:t>
      </w:r>
      <w:r>
        <w:rPr>
          <w:rFonts w:hint="eastAsia" w:ascii="方正仿宋_GBK" w:hAnsi="方正仿宋_GBK" w:eastAsia="方正仿宋_GBK" w:cs="方正仿宋_GBK"/>
          <w:color w:val="auto"/>
          <w:sz w:val="32"/>
          <w:szCs w:val="32"/>
        </w:rPr>
        <w:t>询价项目</w:t>
      </w:r>
      <w:r>
        <w:rPr>
          <w:rFonts w:hint="eastAsia" w:ascii="方正仿宋_GBK" w:hAnsi="方正仿宋_GBK" w:eastAsia="方正仿宋_GBK" w:cs="方正仿宋_GBK"/>
          <w:sz w:val="32"/>
          <w:szCs w:val="32"/>
        </w:rPr>
        <w:t>，欢迎有资质有能力有信誉的单位参与投标。</w:t>
      </w:r>
    </w:p>
    <w:p>
      <w:pPr>
        <w:keepNext w:val="0"/>
        <w:keepLines w:val="0"/>
        <w:pageBreakBefore w:val="0"/>
        <w:widowControl w:val="0"/>
        <w:numPr>
          <w:ilvl w:val="0"/>
          <w:numId w:val="0"/>
        </w:numPr>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一、</w:t>
      </w:r>
      <w:r>
        <w:rPr>
          <w:rFonts w:hint="eastAsia" w:ascii="方正黑体_GBK" w:hAnsi="方正黑体_GBK" w:eastAsia="方正黑体_GBK" w:cs="方正黑体_GBK"/>
          <w:color w:val="000000" w:themeColor="text1"/>
          <w:sz w:val="32"/>
          <w:szCs w:val="32"/>
          <w14:textFill>
            <w14:solidFill>
              <w14:schemeClr w14:val="tx1"/>
            </w14:solidFill>
          </w14:textFill>
        </w:rPr>
        <w:t>工程内容：</w:t>
      </w:r>
      <w:r>
        <w:rPr>
          <w:rFonts w:hint="eastAsia" w:ascii="方正仿宋_GBK" w:hAnsi="方正仿宋_GBK" w:eastAsia="方正仿宋_GBK" w:cs="方正仿宋_GBK"/>
          <w:color w:val="000000" w:themeColor="text1"/>
          <w:sz w:val="32"/>
          <w:szCs w:val="32"/>
          <w14:textFill>
            <w14:solidFill>
              <w14:schemeClr w14:val="tx1"/>
            </w14:solidFill>
          </w14:textFill>
        </w:rPr>
        <w:t>详见附件清单。</w:t>
      </w:r>
    </w:p>
    <w:p>
      <w:pPr>
        <w:keepNext w:val="0"/>
        <w:keepLines w:val="0"/>
        <w:pageBreakBefore w:val="0"/>
        <w:widowControl w:val="0"/>
        <w:numPr>
          <w:ilvl w:val="0"/>
          <w:numId w:val="0"/>
        </w:numPr>
        <w:tabs>
          <w:tab w:val="center" w:pos="5290"/>
        </w:tabs>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最高限价：</w:t>
      </w:r>
      <w:r>
        <w:rPr>
          <w:rFonts w:hint="eastAsia" w:ascii="方正仿宋_GBK" w:hAnsi="方正仿宋_GBK" w:eastAsia="方正仿宋_GBK" w:cs="方正仿宋_GBK"/>
          <w:color w:val="000000" w:themeColor="text1"/>
          <w:sz w:val="32"/>
          <w:szCs w:val="32"/>
          <w14:textFill>
            <w14:solidFill>
              <w14:schemeClr w14:val="tx1"/>
            </w14:solidFill>
          </w14:textFill>
        </w:rPr>
        <w:t>人民币</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68,000.00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陆万捌仟元整</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auto"/>
          <w:sz w:val="32"/>
          <w:szCs w:val="32"/>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投标保证金交纳有效</w:t>
      </w:r>
      <w:r>
        <w:rPr>
          <w:rFonts w:hint="eastAsia" w:ascii="方正黑体_GBK" w:hAnsi="方正黑体_GBK" w:eastAsia="方正黑体_GBK" w:cs="方正黑体_GBK"/>
          <w:color w:val="auto"/>
          <w:sz w:val="32"/>
          <w:szCs w:val="32"/>
        </w:rPr>
        <w:t>期：</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 xml:space="preserve"> 18 </w:t>
      </w:r>
      <w:r>
        <w:rPr>
          <w:rFonts w:hint="eastAsia" w:ascii="方正仿宋_GBK" w:hAnsi="方正仿宋_GBK" w:eastAsia="方正仿宋_GBK" w:cs="方正仿宋_GBK"/>
          <w:color w:val="auto"/>
          <w:sz w:val="32"/>
          <w:szCs w:val="32"/>
        </w:rPr>
        <w:t>日1</w:t>
      </w:r>
      <w:r>
        <w:rPr>
          <w:rFonts w:hint="eastAsia" w:ascii="方正仿宋_GBK" w:hAnsi="方正仿宋_GBK" w:eastAsia="方正仿宋_GBK" w:cs="方正仿宋_GBK"/>
          <w:color w:val="auto"/>
          <w:sz w:val="32"/>
          <w:szCs w:val="32"/>
          <w:lang w:val="en-US" w:eastAsia="zh-CN"/>
        </w:rPr>
        <w:t>8</w:t>
      </w:r>
      <w:r>
        <w:rPr>
          <w:rFonts w:hint="eastAsia" w:ascii="方正仿宋_GBK" w:hAnsi="方正仿宋_GBK" w:eastAsia="方正仿宋_GBK" w:cs="方正仿宋_GBK"/>
          <w:color w:val="auto"/>
          <w:sz w:val="32"/>
          <w:szCs w:val="32"/>
        </w:rPr>
        <w:t>:00前。</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四、投标及开标时间、地点</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（一）投标文件递交时间：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 xml:space="preserve"> 19 </w:t>
      </w:r>
      <w:r>
        <w:rPr>
          <w:rFonts w:hint="eastAsia" w:ascii="方正仿宋_GBK" w:hAnsi="方正仿宋_GBK" w:eastAsia="方正仿宋_GBK" w:cs="方正仿宋_GBK"/>
          <w:color w:val="auto"/>
          <w:sz w:val="32"/>
          <w:szCs w:val="32"/>
        </w:rPr>
        <w:t>日14:55；</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（二）投标文件递交地点：</w:t>
      </w:r>
      <w:r>
        <w:rPr>
          <w:rFonts w:hint="eastAsia" w:ascii="方正仿宋_GBK" w:hAnsi="方正仿宋_GBK" w:eastAsia="方正仿宋_GBK" w:cs="方正仿宋_GBK"/>
          <w:color w:val="auto"/>
          <w:sz w:val="32"/>
          <w:szCs w:val="32"/>
        </w:rPr>
        <w:t>江津区中心医院（儿童医院）11-2会议室；</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（三）开标时间：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 xml:space="preserve"> 19 </w:t>
      </w:r>
      <w:r>
        <w:rPr>
          <w:rFonts w:hint="eastAsia" w:ascii="方正仿宋_GBK" w:hAnsi="方正仿宋_GBK" w:eastAsia="方正仿宋_GBK" w:cs="方正仿宋_GBK"/>
          <w:color w:val="auto"/>
          <w:sz w:val="32"/>
          <w:szCs w:val="32"/>
        </w:rPr>
        <w:t>日15:00；</w:t>
      </w:r>
    </w:p>
    <w:p>
      <w:pPr>
        <w:keepNext w:val="0"/>
        <w:keepLines w:val="0"/>
        <w:pageBreakBefore w:val="0"/>
        <w:widowControl w:val="0"/>
        <w:tabs>
          <w:tab w:val="left" w:pos="6920"/>
        </w:tabs>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（四）开标地点：</w:t>
      </w:r>
      <w:r>
        <w:rPr>
          <w:rFonts w:hint="eastAsia" w:ascii="方正仿宋_GBK" w:hAnsi="方正仿宋_GBK" w:eastAsia="方正仿宋_GBK" w:cs="方正仿宋_GBK"/>
          <w:color w:val="000000" w:themeColor="text1"/>
          <w:sz w:val="32"/>
          <w:szCs w:val="32"/>
          <w14:textFill>
            <w14:solidFill>
              <w14:schemeClr w14:val="tx1"/>
            </w14:solidFill>
          </w14:textFill>
        </w:rPr>
        <w:t>江津区中心医院（儿童医院）11-2会议室。</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五、投标须知</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（一）投标人资格</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建筑工程施工总承包三级及以上资质</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投</w:t>
      </w:r>
      <w:r>
        <w:rPr>
          <w:rFonts w:hint="eastAsia" w:ascii="方正仿宋_GBK" w:hAnsi="方正仿宋_GBK" w:eastAsia="方正仿宋_GBK" w:cs="方正仿宋_GBK"/>
          <w:color w:val="000000"/>
          <w:sz w:val="32"/>
          <w:szCs w:val="32"/>
        </w:rPr>
        <w:t>标文件中需提供此证明。</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（二）第一部分：经济文件</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总报价表（格式附后）、分项报价表（见清单报价），均不能手写，需加盖单位公章。</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第二部分：商务和技术文件</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1、营业执照、税务登记证、组织机构代码证、投标人资质证明（复印件盖鲜章）；</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2、法定代表人身份证明（格式附后），法定代表人委托他人参加询价活动的，还应提交法定代表人授权委托书（格式附后）。</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（三）投标文件的装订要求</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1、投标文件第一部分和第二部装订成一册，必须编页码与目录，用A4纸打印并逐页盖单位公章。</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2、投标文件必须密封，封面注明项目名称、投标单位。封面单位名称和密封处加盖单位公章。</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（四）有关要求：</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1、各投标人只对本项目作唯一报价。</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2、有以下情形之一的，按无效标处理：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（1）投标报价超出采购最高限价的；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（2）投标文件组成内容不齐的；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（3）投标文件未装订成册且未按要求加盖公章的；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（4）报价不完整或出现二个及以上报价的；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（5）投标文件不能完全满足项目实质性要求的。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3、超过规定时间送达或未按要求密封的投标文件不予受理。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4、投标文件一经收取不予退还。</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kern w:val="0"/>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6、投标人投标前需前往现场进行实地考查了解咨询详情，若未去一律视为已考察。</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7、投标人需在</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 xml:space="preserve"> 18</w:t>
      </w:r>
      <w:bookmarkStart w:id="0" w:name="_GoBack"/>
      <w:bookmarkEnd w:id="0"/>
      <w:r>
        <w:rPr>
          <w:rFonts w:hint="eastAsia" w:ascii="方正仿宋_GBK" w:hAnsi="方正仿宋_GBK" w:eastAsia="方正仿宋_GBK" w:cs="方正仿宋_GBK"/>
          <w:color w:val="auto"/>
          <w:sz w:val="32"/>
          <w:szCs w:val="32"/>
          <w:lang w:val="en-US" w:eastAsia="zh-CN"/>
        </w:rPr>
        <w:t xml:space="preserve"> </w:t>
      </w:r>
      <w:r>
        <w:rPr>
          <w:rFonts w:hint="eastAsia" w:ascii="方正仿宋_GBK" w:hAnsi="方正仿宋_GBK" w:eastAsia="方正仿宋_GBK" w:cs="方正仿宋_GBK"/>
          <w:color w:val="auto"/>
          <w:sz w:val="32"/>
          <w:szCs w:val="32"/>
        </w:rPr>
        <w:t>日下午</w:t>
      </w:r>
      <w:r>
        <w:rPr>
          <w:rFonts w:hint="eastAsia" w:ascii="方正仿宋_GBK" w:hAnsi="方正仿宋_GBK" w:eastAsia="方正仿宋_GBK" w:cs="方正仿宋_GBK"/>
          <w:color w:val="auto"/>
          <w:sz w:val="32"/>
          <w:szCs w:val="32"/>
          <w:lang w:val="en-US" w:eastAsia="zh-CN"/>
        </w:rPr>
        <w:t>6</w:t>
      </w:r>
      <w:r>
        <w:rPr>
          <w:rFonts w:hint="eastAsia" w:ascii="方正仿宋_GBK" w:hAnsi="方正仿宋_GBK" w:eastAsia="方正仿宋_GBK" w:cs="方正仿宋_GBK"/>
          <w:color w:val="auto"/>
          <w:sz w:val="32"/>
          <w:szCs w:val="32"/>
        </w:rPr>
        <w:t>点前交纳投标</w:t>
      </w:r>
      <w:r>
        <w:rPr>
          <w:rFonts w:hint="eastAsia" w:ascii="方正仿宋_GBK" w:hAnsi="方正仿宋_GBK" w:eastAsia="方正仿宋_GBK" w:cs="方正仿宋_GBK"/>
          <w:color w:val="000000" w:themeColor="text1"/>
          <w:sz w:val="32"/>
          <w:szCs w:val="32"/>
          <w14:textFill>
            <w14:solidFill>
              <w14:schemeClr w14:val="tx1"/>
            </w14:solidFill>
          </w14:textFill>
        </w:rPr>
        <w:t>保证金</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10</w:t>
      </w:r>
      <w:r>
        <w:rPr>
          <w:rFonts w:hint="eastAsia" w:ascii="方正仿宋_GBK" w:hAnsi="方正仿宋_GBK" w:eastAsia="方正仿宋_GBK" w:cs="方正仿宋_GBK"/>
          <w:color w:val="000000" w:themeColor="text1"/>
          <w:sz w:val="32"/>
          <w:szCs w:val="32"/>
          <w14:textFill>
            <w14:solidFill>
              <w14:schemeClr w14:val="tx1"/>
            </w14:solidFill>
          </w14:textFill>
        </w:rPr>
        <w:t>00.00元（大写：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壹仟</w:t>
      </w:r>
      <w:r>
        <w:rPr>
          <w:rFonts w:hint="eastAsia" w:ascii="方正仿宋_GBK" w:hAnsi="方正仿宋_GBK" w:eastAsia="方正仿宋_GBK" w:cs="方正仿宋_GBK"/>
          <w:color w:val="000000" w:themeColor="text1"/>
          <w:sz w:val="32"/>
          <w:szCs w:val="32"/>
          <w14:textFill>
            <w14:solidFill>
              <w14:schemeClr w14:val="tx1"/>
            </w14:solidFill>
          </w14:textFill>
        </w:rPr>
        <w:t>元</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整</w:t>
      </w:r>
      <w:r>
        <w:rPr>
          <w:rFonts w:hint="eastAsia" w:ascii="方正仿宋_GBK" w:hAnsi="方正仿宋_GBK" w:eastAsia="方正仿宋_GBK" w:cs="方正仿宋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缴纳时需注明“***项目投标保证金”。</w:t>
      </w:r>
      <w:r>
        <w:rPr>
          <w:rFonts w:hint="eastAsia" w:ascii="方正仿宋_GBK" w:hAnsi="方正仿宋_GBK" w:eastAsia="方正仿宋_GBK" w:cs="方正仿宋_GBK"/>
          <w:color w:val="000000" w:themeColor="text1"/>
          <w:sz w:val="32"/>
          <w:szCs w:val="32"/>
          <w14:textFill>
            <w14:solidFill>
              <w14:schemeClr w14:val="tx1"/>
            </w14:solidFill>
          </w14:textFill>
        </w:rPr>
        <w:t>未中标者30日内退还，中标者改造验收完毕后30个工作日内无息退还。保证金转入重庆市江津区中心医院账号：1569010120010004924  开户银行：重庆农村商业银行江津分行。</w:t>
      </w:r>
    </w:p>
    <w:p>
      <w:pPr>
        <w:pStyle w:val="2"/>
        <w:keepNext w:val="0"/>
        <w:keepLines w:val="0"/>
        <w:pageBreakBefore w:val="0"/>
        <w:widowControl w:val="0"/>
        <w:kinsoku/>
        <w:wordWrap/>
        <w:overflowPunct/>
        <w:topLinePunct w:val="0"/>
        <w:autoSpaceDE/>
        <w:autoSpaceDN/>
        <w:bidi w:val="0"/>
        <w:adjustRightInd/>
        <w:spacing w:line="520" w:lineRule="exact"/>
        <w:ind w:left="0" w:leftChars="0"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FF0000"/>
          <w:sz w:val="32"/>
          <w:szCs w:val="32"/>
        </w:rPr>
        <w:t>8、投标保证金非对公账户转账且未注明所投项目名称及逾期缴纳投标保证金的投标文件不予受理。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六、中标人确定办法</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（一）采取最低价评标法确定成交。即以满足采购需求的最低报价成交；如果出现两个及以上相同的最低报价，则由报价最低的投标人再次报价直至出现最低报价为止；投标报价以大写金额为准。</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中标人因不可抗拒力或者自身原因或者未按要求交纳履约保证金的不能履行合同，且第二中标候选人的报价与第一中标人报价差额在5%（含5%）以内，第二中标候选人可顺延为中标人，以此类推到第三中标候选人。采购人也可重新组织采购。</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七、投标人虚假投标、使用虚假材料、恶意方式质疑和不履约等行为的处理细则：</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（一）若投标人的投标文件中资格证明文件缺少任何一项，投标人将承担投标无效的风险（采购单位将不再采取任何补救措施和通过任何方式寻求投标文件以外的任何文件使其无效投标变更为有效投标）。</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（二）经查实，若投标人有提供虚假证明文件的行为，集中采购机构将向有关部门通报、报经政府采购监督管理部门同意后停止其参加江津区政府采购活动等处理。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三）投标人认为成交结果使自己的合法权益受到损害的，应当在采购结果公示期内，以书面形式向采购单位提出质疑。行使质疑权时，必须坚持“谁主张谁举证”，遵守“实事求是”和“谨慎性”原则，承担使用虚假材料或恶意方式质疑的法律责任。</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八、质量保证及文明施工</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（一）质量保证期</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投标单位应明确承诺：质量保证期不低于</w:t>
      </w:r>
      <w:r>
        <w:rPr>
          <w:rFonts w:hint="eastAsia" w:ascii="方正仿宋_GBK" w:hAnsi="方正仿宋_GBK" w:eastAsia="方正仿宋_GBK" w:cs="方正仿宋_GBK"/>
          <w:color w:val="000000"/>
          <w:sz w:val="32"/>
          <w:szCs w:val="32"/>
          <w:lang w:val="en-US" w:eastAsia="zh-CN"/>
        </w:rPr>
        <w:t>2</w:t>
      </w:r>
      <w:r>
        <w:rPr>
          <w:rFonts w:hint="eastAsia" w:ascii="方正仿宋_GBK" w:hAnsi="方正仿宋_GBK" w:eastAsia="方正仿宋_GBK" w:cs="方正仿宋_GBK"/>
          <w:color w:val="000000"/>
          <w:sz w:val="32"/>
          <w:szCs w:val="32"/>
        </w:rPr>
        <w:t>年，所用材料符合国家标准。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（二）文明施工</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施工中不得损坏院方任何设施，如果损坏必须赔偿或修复。运输途中撒落垃圾在院内或楼道内必须及时清理。</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九、验收和付款方式</w:t>
      </w:r>
    </w:p>
    <w:p>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ascii="方正仿宋_GBK" w:hAnsi="方正仿宋_GBK" w:eastAsia="方正仿宋_GBK" w:cs="方正仿宋_GBK"/>
          <w:color w:val="00000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（一）工期时间：</w:t>
      </w:r>
      <w:r>
        <w:rPr>
          <w:rFonts w:hint="eastAsia" w:ascii="方正仿宋_GBK" w:hAnsi="方正仿宋_GBK" w:eastAsia="方正仿宋_GBK" w:cs="方正仿宋_GBK"/>
          <w:color w:val="000000"/>
          <w:sz w:val="32"/>
          <w:szCs w:val="32"/>
        </w:rPr>
        <w:t>合同签订后</w:t>
      </w:r>
      <w:r>
        <w:rPr>
          <w:rFonts w:hint="eastAsia" w:ascii="方正仿宋_GBK" w:hAnsi="方正仿宋_GBK" w:eastAsia="方正仿宋_GBK" w:cs="方正仿宋_GBK"/>
          <w:color w:val="000000"/>
          <w:sz w:val="32"/>
          <w:szCs w:val="32"/>
          <w:lang w:val="en-US" w:eastAsia="zh-CN"/>
        </w:rPr>
        <w:t>30</w:t>
      </w:r>
      <w:r>
        <w:rPr>
          <w:rFonts w:hint="eastAsia" w:ascii="方正仿宋_GBK" w:hAnsi="方正仿宋_GBK" w:eastAsia="方正仿宋_GBK" w:cs="方正仿宋_GBK"/>
          <w:color w:val="000000"/>
          <w:sz w:val="32"/>
          <w:szCs w:val="32"/>
        </w:rPr>
        <w:t>日内完工。</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（二）验收方式：</w:t>
      </w:r>
      <w:r>
        <w:rPr>
          <w:rFonts w:hint="eastAsia" w:ascii="方正仿宋_GBK" w:hAnsi="方正仿宋_GBK" w:eastAsia="方正仿宋_GBK" w:cs="方正仿宋_GBK"/>
          <w:color w:val="000000"/>
          <w:kern w:val="0"/>
          <w:sz w:val="32"/>
          <w:szCs w:val="32"/>
        </w:rPr>
        <w:t>现场验收，若不符合甲方要求，可拒收。</w:t>
      </w:r>
    </w:p>
    <w:p>
      <w:pPr>
        <w:keepNext w:val="0"/>
        <w:keepLines w:val="0"/>
        <w:pageBreakBefore w:val="0"/>
        <w:widowControl w:val="0"/>
        <w:tabs>
          <w:tab w:val="left" w:pos="7560"/>
        </w:tabs>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（三）付款：</w:t>
      </w:r>
      <w:r>
        <w:rPr>
          <w:rFonts w:hint="eastAsia" w:ascii="方正仿宋_GBK" w:hAnsi="方正仿宋_GBK" w:eastAsia="方正仿宋_GBK" w:cs="方正仿宋_GBK"/>
          <w:color w:val="000000"/>
          <w:sz w:val="32"/>
          <w:szCs w:val="32"/>
          <w:lang w:val="en-US" w:eastAsia="zh-CN"/>
        </w:rPr>
        <w:t>施工</w:t>
      </w:r>
      <w:r>
        <w:rPr>
          <w:rFonts w:hint="eastAsia" w:ascii="方正仿宋_GBK" w:hAnsi="方正仿宋_GBK" w:eastAsia="方正仿宋_GBK" w:cs="方正仿宋_GBK"/>
          <w:color w:val="000000"/>
          <w:sz w:val="32"/>
          <w:szCs w:val="32"/>
        </w:rPr>
        <w:t>完毕验收合格后30日内支付合同总金额的9</w:t>
      </w:r>
      <w:r>
        <w:rPr>
          <w:rFonts w:hint="eastAsia" w:ascii="方正仿宋_GBK" w:hAnsi="方正仿宋_GBK" w:eastAsia="方正仿宋_GBK" w:cs="方正仿宋_GBK"/>
          <w:color w:val="000000"/>
          <w:sz w:val="32"/>
          <w:szCs w:val="32"/>
          <w:lang w:val="en-US" w:eastAsia="zh-CN"/>
        </w:rPr>
        <w:t>7</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2</w:t>
      </w:r>
      <w:r>
        <w:rPr>
          <w:rFonts w:hint="eastAsia" w:ascii="方正仿宋_GBK" w:hAnsi="方正仿宋_GBK" w:eastAsia="方正仿宋_GBK" w:cs="方正仿宋_GBK"/>
          <w:color w:val="000000"/>
          <w:sz w:val="32"/>
          <w:szCs w:val="32"/>
        </w:rPr>
        <w:t>年质保期满后无质量问题30日内无息付清余款（即合同总金额的</w:t>
      </w:r>
      <w:r>
        <w:rPr>
          <w:rFonts w:hint="eastAsia" w:ascii="方正仿宋_GBK" w:hAnsi="方正仿宋_GBK" w:eastAsia="方正仿宋_GBK" w:cs="方正仿宋_GBK"/>
          <w:color w:val="000000"/>
          <w:sz w:val="32"/>
          <w:szCs w:val="32"/>
          <w:lang w:val="en-US" w:eastAsia="zh-CN"/>
        </w:rPr>
        <w:t>3</w:t>
      </w:r>
      <w:r>
        <w:rPr>
          <w:rFonts w:hint="eastAsia" w:ascii="方正仿宋_GBK" w:hAnsi="方正仿宋_GBK" w:eastAsia="方正仿宋_GBK" w:cs="方正仿宋_GBK"/>
          <w:color w:val="000000"/>
          <w:sz w:val="32"/>
          <w:szCs w:val="32"/>
        </w:rPr>
        <w:t>%）。</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十、联系方式</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联系人：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宋</w:t>
      </w:r>
      <w:r>
        <w:rPr>
          <w:rFonts w:hint="eastAsia" w:ascii="方正仿宋_GBK" w:hAnsi="方正仿宋_GBK" w:eastAsia="方正仿宋_GBK" w:cs="方正仿宋_GBK"/>
          <w:color w:val="000000" w:themeColor="text1"/>
          <w:sz w:val="32"/>
          <w:szCs w:val="32"/>
          <w14:textFill>
            <w14:solidFill>
              <w14:schemeClr w14:val="tx1"/>
            </w14:solidFill>
          </w14:textFill>
        </w:rPr>
        <w:t>老师、付老师       电话：023-47520861</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附件：总报价表</w:t>
      </w:r>
    </w:p>
    <w:p>
      <w:pPr>
        <w:snapToGrid w:val="0"/>
        <w:spacing w:line="480" w:lineRule="exact"/>
        <w:ind w:firstLine="480" w:firstLineChars="200"/>
        <w:rPr>
          <w:rFonts w:ascii="宋体" w:hAnsi="宋体"/>
          <w:sz w:val="24"/>
          <w:szCs w:val="24"/>
        </w:rPr>
      </w:pPr>
    </w:p>
    <w:p>
      <w:pPr>
        <w:snapToGrid w:val="0"/>
        <w:spacing w:line="480" w:lineRule="exact"/>
        <w:rPr>
          <w:rFonts w:ascii="宋体" w:hAnsi="宋体"/>
          <w:sz w:val="24"/>
          <w:szCs w:val="24"/>
        </w:rPr>
      </w:pPr>
    </w:p>
    <w:p>
      <w:pPr>
        <w:snapToGrid w:val="0"/>
        <w:spacing w:line="480" w:lineRule="exact"/>
        <w:rPr>
          <w:rFonts w:ascii="宋体" w:hAnsi="宋体"/>
          <w:sz w:val="24"/>
          <w:szCs w:val="24"/>
        </w:rPr>
      </w:pPr>
    </w:p>
    <w:p>
      <w:pPr>
        <w:pStyle w:val="2"/>
        <w:rPr>
          <w:rFonts w:ascii="宋体" w:hAnsi="宋体"/>
          <w:sz w:val="24"/>
          <w:szCs w:val="24"/>
        </w:rPr>
      </w:pPr>
    </w:p>
    <w:p>
      <w:pPr>
        <w:pStyle w:val="2"/>
        <w:ind w:left="0" w:leftChars="0" w:firstLine="0" w:firstLineChars="0"/>
        <w:rPr>
          <w:rFonts w:ascii="宋体" w:hAnsi="宋体"/>
          <w:sz w:val="24"/>
          <w:szCs w:val="24"/>
        </w:rPr>
      </w:pPr>
    </w:p>
    <w:p>
      <w:pPr>
        <w:pStyle w:val="2"/>
        <w:ind w:left="0" w:leftChars="0" w:firstLine="0" w:firstLineChars="0"/>
        <w:rPr>
          <w:rFonts w:ascii="宋体" w:hAnsi="宋体"/>
          <w:sz w:val="24"/>
          <w:szCs w:val="24"/>
        </w:rPr>
      </w:pPr>
    </w:p>
    <w:p>
      <w:pPr>
        <w:pStyle w:val="2"/>
        <w:ind w:left="0" w:leftChars="0" w:firstLine="0" w:firstLineChars="0"/>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snapToGrid w:val="0"/>
        <w:spacing w:line="480" w:lineRule="exact"/>
        <w:jc w:val="center"/>
        <w:rPr>
          <w:rFonts w:hint="eastAsia" w:ascii="方正小标宋_GBK" w:hAnsi="方正小标宋_GBK" w:eastAsia="方正小标宋_GBK" w:cs="方正小标宋_GBK"/>
          <w:sz w:val="44"/>
          <w:szCs w:val="44"/>
          <w:lang w:eastAsia="zh-CN"/>
        </w:rPr>
      </w:pPr>
    </w:p>
    <w:p>
      <w:pPr>
        <w:snapToGrid w:val="0"/>
        <w:spacing w:line="48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总</w:t>
      </w:r>
      <w:r>
        <w:rPr>
          <w:rFonts w:hint="eastAsia" w:ascii="方正小标宋_GBK" w:hAnsi="方正小标宋_GBK" w:eastAsia="方正小标宋_GBK" w:cs="方正小标宋_GBK"/>
          <w:sz w:val="44"/>
          <w:szCs w:val="44"/>
        </w:rPr>
        <w:t>报价表</w:t>
      </w:r>
    </w:p>
    <w:p>
      <w:pPr>
        <w:snapToGrid w:val="0"/>
        <w:spacing w:line="480" w:lineRule="exact"/>
        <w:ind w:firstLine="560" w:firstLineChars="200"/>
        <w:jc w:val="center"/>
        <w:rPr>
          <w:rFonts w:hint="eastAsia" w:ascii="宋体" w:hAnsi="宋体" w:eastAsia="宋体"/>
          <w:sz w:val="24"/>
          <w:szCs w:val="24"/>
          <w:lang w:eastAsia="zh-CN"/>
        </w:rPr>
      </w:pPr>
      <w:r>
        <w:rPr>
          <w:rFonts w:hint="eastAsia" w:ascii="宋体" w:hAnsi="宋体"/>
          <w:sz w:val="28"/>
          <w:szCs w:val="28"/>
          <w:lang w:val="en-US" w:eastAsia="zh-CN"/>
        </w:rPr>
        <w:t xml:space="preserve">                                                 </w:t>
      </w:r>
      <w:r>
        <w:rPr>
          <w:rFonts w:hint="eastAsia" w:ascii="方正仿宋_GBK" w:hAnsi="方正仿宋_GBK" w:eastAsia="方正仿宋_GBK" w:cs="方正仿宋_GBK"/>
          <w:sz w:val="32"/>
          <w:szCs w:val="32"/>
          <w:lang w:eastAsia="zh-CN"/>
        </w:rPr>
        <w:t>单位：元</w:t>
      </w:r>
    </w:p>
    <w:tbl>
      <w:tblPr>
        <w:tblStyle w:val="13"/>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项目名称：中心</w:t>
            </w:r>
            <w:r>
              <w:rPr>
                <w:rFonts w:hint="eastAsia" w:ascii="方正仿宋_GBK" w:hAnsi="方正仿宋_GBK" w:eastAsia="方正仿宋_GBK" w:cs="方正仿宋_GBK"/>
                <w:sz w:val="32"/>
                <w:szCs w:val="32"/>
                <w:lang w:eastAsia="zh-CN"/>
              </w:rPr>
              <w:t>医院车行通道进口防雨防嗮棚</w:t>
            </w:r>
            <w:r>
              <w:rPr>
                <w:rFonts w:hint="eastAsia" w:ascii="方正仿宋_GBK" w:hAnsi="方正仿宋_GBK" w:eastAsia="方正仿宋_GBK" w:cs="方正仿宋_GBK"/>
                <w:sz w:val="32"/>
                <w:szCs w:val="32"/>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p>
        </w:tc>
      </w:tr>
    </w:tbl>
    <w:p>
      <w:pPr>
        <w:spacing w:line="480" w:lineRule="exact"/>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注：</w:t>
      </w:r>
      <w:r>
        <w:rPr>
          <w:rFonts w:hint="eastAsia" w:ascii="方正仿宋_GBK" w:hAnsi="方正仿宋_GBK" w:eastAsia="方正仿宋_GBK" w:cs="方正仿宋_GBK"/>
          <w:color w:val="000000"/>
          <w:sz w:val="32"/>
          <w:szCs w:val="32"/>
          <w:lang w:val="en-US" w:eastAsia="zh-CN"/>
        </w:rPr>
        <w:t>1</w:t>
      </w:r>
      <w:r>
        <w:rPr>
          <w:rFonts w:hint="eastAsia" w:ascii="宋体" w:hAnsi="宋体"/>
          <w:sz w:val="36"/>
          <w:szCs w:val="36"/>
          <w:lang w:val="en-US" w:eastAsia="zh-CN"/>
        </w:rPr>
        <w:t>、</w:t>
      </w:r>
      <w:r>
        <w:rPr>
          <w:rFonts w:hint="eastAsia" w:ascii="方正仿宋_GBK" w:hAnsi="方正仿宋_GBK" w:eastAsia="方正仿宋_GBK" w:cs="方正仿宋_GBK"/>
          <w:color w:val="000000" w:themeColor="text1"/>
          <w:sz w:val="32"/>
          <w:szCs w:val="32"/>
          <w14:textFill>
            <w14:solidFill>
              <w14:schemeClr w14:val="tx1"/>
            </w14:solidFill>
          </w14:textFill>
        </w:rPr>
        <w:t>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pStyle w:val="2"/>
        <w:ind w:left="0" w:leftChars="0" w:firstLine="0" w:firstLineChars="0"/>
        <w:rPr>
          <w:rFonts w:hint="default" w:eastAsia="方正仿宋_GBK"/>
          <w:lang w:val="en-US" w:eastAsia="zh-CN"/>
        </w:rPr>
      </w:pPr>
      <w:r>
        <w:rPr>
          <w:rFonts w:hint="eastAsia" w:ascii="方正仿宋_GBK" w:hAnsi="方正仿宋_GBK" w:eastAsia="方正仿宋_GBK" w:cs="方正仿宋_GBK"/>
          <w:color w:val="000000"/>
          <w:sz w:val="32"/>
          <w:szCs w:val="32"/>
          <w:lang w:val="en-US" w:eastAsia="zh-CN"/>
        </w:rPr>
        <w:t>2、不能手写，须加盖单位鲜章。</w:t>
      </w:r>
    </w:p>
    <w:p>
      <w:pPr>
        <w:snapToGrid w:val="0"/>
        <w:spacing w:line="480" w:lineRule="exact"/>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rPr>
          <w:rFonts w:ascii="宋体" w:hAnsi="宋体"/>
          <w:sz w:val="24"/>
          <w:szCs w:val="24"/>
        </w:rPr>
      </w:pPr>
    </w:p>
    <w:p>
      <w:pPr>
        <w:snapToGrid w:val="0"/>
        <w:spacing w:line="480" w:lineRule="exact"/>
        <w:ind w:firstLine="480" w:firstLineChars="200"/>
        <w:rPr>
          <w:rFonts w:ascii="宋体" w:hAnsi="宋体"/>
          <w:sz w:val="24"/>
          <w:szCs w:val="24"/>
        </w:rPr>
      </w:pPr>
    </w:p>
    <w:p/>
    <w:p/>
    <w:p/>
    <w:p>
      <w:pPr>
        <w:keepNext w:val="0"/>
        <w:keepLines w:val="0"/>
        <w:pageBreakBefore w:val="0"/>
        <w:widowControl w:val="0"/>
        <w:kinsoku/>
        <w:wordWrap/>
        <w:overflowPunct/>
        <w:topLinePunct w:val="0"/>
        <w:autoSpaceDE/>
        <w:autoSpaceDN/>
        <w:bidi w:val="0"/>
        <w:adjustRightInd/>
        <w:snapToGrid/>
        <w:spacing w:after="313" w:afterLines="100" w:line="540" w:lineRule="exact"/>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法定代表人身份证明</w:t>
      </w:r>
    </w:p>
    <w:p>
      <w:pPr>
        <w:tabs>
          <w:tab w:val="left" w:pos="556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pPr>
        <w:tabs>
          <w:tab w:val="left" w:pos="556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pPr>
        <w:tabs>
          <w:tab w:val="left" w:pos="547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pPr>
        <w:tabs>
          <w:tab w:val="left" w:pos="2520"/>
          <w:tab w:val="left" w:pos="3836"/>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日</w:t>
      </w:r>
    </w:p>
    <w:p>
      <w:pPr>
        <w:tabs>
          <w:tab w:val="left" w:pos="547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pPr>
        <w:tabs>
          <w:tab w:val="left" w:pos="1580"/>
          <w:tab w:val="left" w:pos="2710"/>
          <w:tab w:val="left" w:pos="4840"/>
          <w:tab w:val="left" w:pos="6300"/>
        </w:tabs>
        <w:autoSpaceDE w:val="0"/>
        <w:autoSpaceDN w:val="0"/>
        <w:spacing w:line="360" w:lineRule="auto"/>
        <w:ind w:firstLine="595" w:firstLineChars="186"/>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p>
    <w:p>
      <w:pPr>
        <w:tabs>
          <w:tab w:val="left" w:pos="3360"/>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pPr>
        <w:tabs>
          <w:tab w:val="left" w:pos="3360"/>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pPr>
        <w:tabs>
          <w:tab w:val="left" w:pos="6485"/>
        </w:tabs>
        <w:autoSpaceDE w:val="0"/>
        <w:autoSpaceDN w:val="0"/>
        <w:spacing w:line="360" w:lineRule="auto"/>
        <w:ind w:firstLine="2080" w:firstLineChars="65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pPr>
        <w:tabs>
          <w:tab w:val="left" w:pos="3975"/>
          <w:tab w:val="left" w:pos="5460"/>
          <w:tab w:val="left" w:pos="6400"/>
        </w:tabs>
        <w:autoSpaceDE w:val="0"/>
        <w:autoSpaceDN w:val="0"/>
        <w:spacing w:line="360" w:lineRule="auto"/>
        <w:ind w:firstLine="3360" w:firstLineChars="1050"/>
        <w:jc w:val="both"/>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日</w:t>
      </w: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both"/>
        <w:rPr>
          <w:rFonts w:ascii="方正仿宋_GBK" w:hAnsi="方正仿宋_GBK" w:eastAsia="方正仿宋_GBK" w:cs="方正仿宋_GBK"/>
          <w:b/>
          <w:sz w:val="32"/>
          <w:szCs w:val="32"/>
        </w:rPr>
      </w:pPr>
    </w:p>
    <w:p>
      <w:pPr>
        <w:spacing w:line="560" w:lineRule="exact"/>
        <w:ind w:right="560"/>
        <w:rPr>
          <w:rFonts w:ascii="方正仿宋_GBK" w:hAnsi="方正仿宋_GBK" w:eastAsia="方正仿宋_GBK" w:cs="方正仿宋_GBK"/>
          <w:b/>
          <w:sz w:val="32"/>
          <w:szCs w:val="32"/>
        </w:rPr>
      </w:pPr>
    </w:p>
    <w:p>
      <w:pPr>
        <w:pStyle w:val="2"/>
        <w:rPr>
          <w:rFonts w:ascii="方正仿宋_GBK" w:hAnsi="方正仿宋_GBK" w:eastAsia="方正仿宋_GBK" w:cs="方正仿宋_GBK"/>
          <w:b/>
          <w:sz w:val="32"/>
          <w:szCs w:val="32"/>
        </w:rPr>
      </w:pPr>
    </w:p>
    <w:p>
      <w:pPr>
        <w:pStyle w:val="2"/>
        <w:rPr>
          <w:rFonts w:ascii="方正仿宋_GBK" w:hAnsi="方正仿宋_GBK" w:eastAsia="方正仿宋_GBK" w:cs="方正仿宋_GBK"/>
          <w:b/>
          <w:sz w:val="32"/>
          <w:szCs w:val="32"/>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right="0"/>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法定代表人授权委托书</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rPr>
        <w:t>（项目名称）</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sz w:val="32"/>
          <w:szCs w:val="32"/>
        </w:rPr>
        <w:t>询价采购活动。授权代理人在本次询价采购过程中所签署的一切文件和处理与之有关的一切事务，我均予以承认。</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 xml:space="preserve">单位：             </w:t>
      </w:r>
      <w:r>
        <w:rPr>
          <w:rFonts w:hint="eastAsia" w:ascii="方正仿宋_GBK" w:hAnsi="方正仿宋_GBK" w:eastAsia="方正仿宋_GBK" w:cs="方正仿宋_GBK"/>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部门：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职务：</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tbl>
      <w:tblPr>
        <w:tblStyle w:val="12"/>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spacing w:line="560" w:lineRule="exact"/>
              <w:ind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tc>
      </w:tr>
    </w:tbl>
    <w:tbl>
      <w:tblPr>
        <w:tblStyle w:val="12"/>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spacing w:line="560" w:lineRule="exact"/>
              <w:ind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tc>
      </w:tr>
    </w:tbl>
    <w:p>
      <w:pPr>
        <w:pStyle w:val="5"/>
      </w:pPr>
    </w:p>
    <w:p>
      <w:pPr>
        <w:pStyle w:val="6"/>
      </w:pPr>
    </w:p>
    <w:sectPr>
      <w:footerReference r:id="rId3"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B3A77F8-4F33-41B7-B3E8-164BB40AEDE4}"/>
  </w:font>
  <w:font w:name="Arial">
    <w:panose1 w:val="020B0604020202020204"/>
    <w:charset w:val="01"/>
    <w:family w:val="swiss"/>
    <w:pitch w:val="default"/>
    <w:sig w:usb0="E0002EFF" w:usb1="C000785B" w:usb2="00000009" w:usb3="00000000" w:csb0="400001FF" w:csb1="FFFF0000"/>
    <w:embedRegular r:id="rId2" w:fontKey="{D4F579D2-DBC3-4727-BC46-8ADCAE76A80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8351847C-CFE5-4452-9D0D-B1691853A774}"/>
  </w:font>
  <w:font w:name="Symbol">
    <w:panose1 w:val="05050102010706020507"/>
    <w:charset w:val="02"/>
    <w:family w:val="roman"/>
    <w:pitch w:val="default"/>
    <w:sig w:usb0="00000000" w:usb1="00000000" w:usb2="00000000" w:usb3="00000000" w:csb0="80000000" w:csb1="00000000"/>
    <w:embedRegular r:id="rId4" w:fontKey="{52F080CA-A58C-4DFE-9C44-A33CAA592854}"/>
  </w:font>
  <w:font w:name="Calibri">
    <w:panose1 w:val="020F0502020204030204"/>
    <w:charset w:val="00"/>
    <w:family w:val="swiss"/>
    <w:pitch w:val="default"/>
    <w:sig w:usb0="E4002EFF" w:usb1="C000247B" w:usb2="00000009" w:usb3="00000000" w:csb0="200001FF" w:csb1="00000000"/>
    <w:embedRegular r:id="rId5" w:fontKey="{C959F8AA-FBCB-4118-B14F-2C5615152E51}"/>
  </w:font>
  <w:font w:name="方正小标宋_GBK">
    <w:panose1 w:val="03000509000000000000"/>
    <w:charset w:val="86"/>
    <w:family w:val="script"/>
    <w:pitch w:val="default"/>
    <w:sig w:usb0="00000001" w:usb1="080E0000" w:usb2="00000000" w:usb3="00000000" w:csb0="00040000" w:csb1="00000000"/>
    <w:embedRegular r:id="rId6" w:fontKey="{8AA46746-1CEC-4B1B-983A-C0B4B19F2B77}"/>
  </w:font>
  <w:font w:name="方正仿宋_GBK">
    <w:panose1 w:val="03000509000000000000"/>
    <w:charset w:val="86"/>
    <w:family w:val="script"/>
    <w:pitch w:val="default"/>
    <w:sig w:usb0="00000001" w:usb1="080E0000" w:usb2="00000000" w:usb3="00000000" w:csb0="00040000" w:csb1="00000000"/>
    <w:embedRegular r:id="rId7" w:fontKey="{BDA6F382-AD0F-4D85-8C9C-917B8A4E40BE}"/>
  </w:font>
  <w:font w:name="方正黑体_GBK">
    <w:panose1 w:val="03000509000000000000"/>
    <w:charset w:val="86"/>
    <w:family w:val="auto"/>
    <w:pitch w:val="default"/>
    <w:sig w:usb0="00000001" w:usb1="080E0000" w:usb2="00000000" w:usb3="00000000" w:csb0="00040000" w:csb1="00000000"/>
    <w:embedRegular r:id="rId8" w:fontKey="{87E5E394-AD1D-4FD1-8C09-2F81A2EFCE5A}"/>
  </w:font>
  <w:font w:name="方正楷体_GBK">
    <w:panose1 w:val="03000509000000000000"/>
    <w:charset w:val="86"/>
    <w:family w:val="auto"/>
    <w:pitch w:val="default"/>
    <w:sig w:usb0="00000001" w:usb1="080E0000" w:usb2="00000000" w:usb3="00000000" w:csb0="00040000" w:csb1="00000000"/>
    <w:embedRegular r:id="rId9" w:fontKey="{F94637E8-C955-495F-AABA-ECC11CE826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lYWYxYjhjODgzOGYyZDZlNzVkMmJmZjE1ODg3ZmMifQ=="/>
  </w:docVars>
  <w:rsids>
    <w:rsidRoot w:val="03332EB3"/>
    <w:rsid w:val="00011E80"/>
    <w:rsid w:val="00665268"/>
    <w:rsid w:val="00D0142F"/>
    <w:rsid w:val="00FE5428"/>
    <w:rsid w:val="03332EB3"/>
    <w:rsid w:val="03FF6DF9"/>
    <w:rsid w:val="05945C3A"/>
    <w:rsid w:val="05D15B9D"/>
    <w:rsid w:val="06031ABB"/>
    <w:rsid w:val="0610233B"/>
    <w:rsid w:val="06D74AC1"/>
    <w:rsid w:val="07500F14"/>
    <w:rsid w:val="08AE463F"/>
    <w:rsid w:val="08EE34C4"/>
    <w:rsid w:val="0AD60CA4"/>
    <w:rsid w:val="0C2318B1"/>
    <w:rsid w:val="0E7268E2"/>
    <w:rsid w:val="1091497C"/>
    <w:rsid w:val="11993735"/>
    <w:rsid w:val="1450409E"/>
    <w:rsid w:val="151E2287"/>
    <w:rsid w:val="1545661B"/>
    <w:rsid w:val="18540606"/>
    <w:rsid w:val="18577EAB"/>
    <w:rsid w:val="18C13709"/>
    <w:rsid w:val="18CE005B"/>
    <w:rsid w:val="1B7A0209"/>
    <w:rsid w:val="1C4B1BED"/>
    <w:rsid w:val="1CBA09E0"/>
    <w:rsid w:val="1CBB4424"/>
    <w:rsid w:val="1EE06A35"/>
    <w:rsid w:val="1EE54A1C"/>
    <w:rsid w:val="1F537BE3"/>
    <w:rsid w:val="21257BAF"/>
    <w:rsid w:val="21960612"/>
    <w:rsid w:val="21DD7707"/>
    <w:rsid w:val="22626F9A"/>
    <w:rsid w:val="27CA6F34"/>
    <w:rsid w:val="27E37A44"/>
    <w:rsid w:val="298224D3"/>
    <w:rsid w:val="298A1DCB"/>
    <w:rsid w:val="2E162CCE"/>
    <w:rsid w:val="30EA240B"/>
    <w:rsid w:val="320E32D0"/>
    <w:rsid w:val="34096C85"/>
    <w:rsid w:val="34677F57"/>
    <w:rsid w:val="3509314E"/>
    <w:rsid w:val="36303843"/>
    <w:rsid w:val="39D3282F"/>
    <w:rsid w:val="3AD35451"/>
    <w:rsid w:val="3C191852"/>
    <w:rsid w:val="3CE237B8"/>
    <w:rsid w:val="3F616DF0"/>
    <w:rsid w:val="40BF76D7"/>
    <w:rsid w:val="42860788"/>
    <w:rsid w:val="42B350D5"/>
    <w:rsid w:val="484E1E1A"/>
    <w:rsid w:val="49E90EF8"/>
    <w:rsid w:val="4BA4739C"/>
    <w:rsid w:val="4BCE66ED"/>
    <w:rsid w:val="4D5F6288"/>
    <w:rsid w:val="4F5E0F7B"/>
    <w:rsid w:val="501E7837"/>
    <w:rsid w:val="54EA01A3"/>
    <w:rsid w:val="56252678"/>
    <w:rsid w:val="56AA29EF"/>
    <w:rsid w:val="58692C7C"/>
    <w:rsid w:val="588F19E9"/>
    <w:rsid w:val="5A3C02BD"/>
    <w:rsid w:val="5CCE423B"/>
    <w:rsid w:val="5F4F24CB"/>
    <w:rsid w:val="60012BC1"/>
    <w:rsid w:val="61924E8A"/>
    <w:rsid w:val="63124CDC"/>
    <w:rsid w:val="631D7976"/>
    <w:rsid w:val="64456F89"/>
    <w:rsid w:val="649A666F"/>
    <w:rsid w:val="652C3B8A"/>
    <w:rsid w:val="66B568B9"/>
    <w:rsid w:val="68924A06"/>
    <w:rsid w:val="68CA264C"/>
    <w:rsid w:val="69942238"/>
    <w:rsid w:val="6B953E2D"/>
    <w:rsid w:val="6D1E1C67"/>
    <w:rsid w:val="6DF65370"/>
    <w:rsid w:val="6F330095"/>
    <w:rsid w:val="6F34510F"/>
    <w:rsid w:val="7004069D"/>
    <w:rsid w:val="7016107E"/>
    <w:rsid w:val="70D65141"/>
    <w:rsid w:val="71B1340F"/>
    <w:rsid w:val="71E65719"/>
    <w:rsid w:val="72BF3F35"/>
    <w:rsid w:val="74CC55F1"/>
    <w:rsid w:val="758E2041"/>
    <w:rsid w:val="75ED18FB"/>
    <w:rsid w:val="78AE3721"/>
    <w:rsid w:val="79C14725"/>
    <w:rsid w:val="7A784C94"/>
    <w:rsid w:val="7BAA4F23"/>
    <w:rsid w:val="7BDD5DCA"/>
    <w:rsid w:val="7D8A4D92"/>
    <w:rsid w:val="7E7B3435"/>
    <w:rsid w:val="7EB069CB"/>
    <w:rsid w:val="7F6B4D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2"/>
    <w:basedOn w:val="1"/>
    <w:next w:val="6"/>
    <w:qFormat/>
    <w:uiPriority w:val="0"/>
    <w:pPr>
      <w:keepNext/>
      <w:keepLines/>
      <w:spacing w:before="260" w:after="260" w:line="413" w:lineRule="auto"/>
      <w:outlineLvl w:val="1"/>
    </w:pPr>
    <w:rPr>
      <w:rFonts w:ascii="Arial" w:hAnsi="Arial" w:eastAsia="黑体"/>
      <w:b/>
      <w:sz w:val="32"/>
    </w:rPr>
  </w:style>
  <w:style w:type="paragraph" w:styleId="7">
    <w:name w:val="heading 3"/>
    <w:basedOn w:val="1"/>
    <w:next w:val="1"/>
    <w:qFormat/>
    <w:uiPriority w:val="99"/>
    <w:pPr>
      <w:keepNext/>
      <w:keepLines/>
      <w:spacing w:line="413" w:lineRule="auto"/>
      <w:outlineLvl w:val="2"/>
    </w:pPr>
    <w:rPr>
      <w:sz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line="240" w:lineRule="auto"/>
      <w:ind w:left="420" w:leftChars="200" w:firstLine="420"/>
    </w:pPr>
    <w:rPr>
      <w:sz w:val="21"/>
    </w:rPr>
  </w:style>
  <w:style w:type="paragraph" w:styleId="3">
    <w:name w:val="Body Text Indent"/>
    <w:basedOn w:val="1"/>
    <w:next w:val="4"/>
    <w:qFormat/>
    <w:uiPriority w:val="0"/>
    <w:pPr>
      <w:spacing w:line="700" w:lineRule="exact"/>
      <w:ind w:left="960"/>
    </w:pPr>
    <w:rPr>
      <w:sz w:val="44"/>
    </w:rPr>
  </w:style>
  <w:style w:type="paragraph" w:styleId="4">
    <w:name w:val="envelope return"/>
    <w:basedOn w:val="1"/>
    <w:qFormat/>
    <w:uiPriority w:val="0"/>
    <w:pPr>
      <w:snapToGrid w:val="0"/>
    </w:pPr>
    <w:rPr>
      <w:rFonts w:ascii="Arial" w:hAnsi="Arial"/>
    </w:rPr>
  </w:style>
  <w:style w:type="paragraph" w:styleId="6">
    <w:name w:val="Normal Indent"/>
    <w:basedOn w:val="1"/>
    <w:qFormat/>
    <w:uiPriority w:val="0"/>
    <w:pPr>
      <w:ind w:firstLine="420"/>
    </w:pPr>
  </w:style>
  <w:style w:type="paragraph" w:styleId="8">
    <w:name w:val="Body Text"/>
    <w:basedOn w:val="1"/>
    <w:unhideWhenUsed/>
    <w:qFormat/>
    <w:uiPriority w:val="99"/>
    <w:pPr>
      <w:spacing w:after="120"/>
    </w:pPr>
  </w:style>
  <w:style w:type="paragraph" w:styleId="9">
    <w:name w:val="footer"/>
    <w:basedOn w:val="1"/>
    <w:link w:val="16"/>
    <w:qFormat/>
    <w:uiPriority w:val="0"/>
    <w:pPr>
      <w:tabs>
        <w:tab w:val="center" w:pos="4153"/>
        <w:tab w:val="right" w:pos="8306"/>
      </w:tabs>
      <w:snapToGrid w:val="0"/>
      <w:jc w:val="left"/>
    </w:pPr>
    <w:rPr>
      <w:sz w:val="18"/>
      <w:szCs w:val="18"/>
    </w:rPr>
  </w:style>
  <w:style w:type="paragraph" w:styleId="10">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11">
    <w:name w:val="Title"/>
    <w:basedOn w:val="8"/>
    <w:next w:val="1"/>
    <w:qFormat/>
    <w:uiPriority w:val="0"/>
    <w:pPr>
      <w:spacing w:line="560" w:lineRule="exact"/>
      <w:jc w:val="center"/>
    </w:pPr>
    <w:rPr>
      <w:rFonts w:ascii="方正小标宋_GBK" w:eastAsia="方正小标宋_GBK"/>
      <w:color w:val="000000"/>
      <w:sz w:val="44"/>
      <w:szCs w:val="44"/>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
    <w:name w:val="页眉 Char"/>
    <w:basedOn w:val="14"/>
    <w:link w:val="10"/>
    <w:qFormat/>
    <w:uiPriority w:val="0"/>
    <w:rPr>
      <w:kern w:val="2"/>
      <w:sz w:val="18"/>
      <w:szCs w:val="18"/>
    </w:rPr>
  </w:style>
  <w:style w:type="character" w:customStyle="1" w:styleId="16">
    <w:name w:val="页脚 Char"/>
    <w:basedOn w:val="14"/>
    <w:link w:val="9"/>
    <w:qFormat/>
    <w:uiPriority w:val="0"/>
    <w:rPr>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8</Pages>
  <Words>2114</Words>
  <Characters>2199</Characters>
  <Lines>17</Lines>
  <Paragraphs>4</Paragraphs>
  <TotalTime>41</TotalTime>
  <ScaleCrop>false</ScaleCrop>
  <LinksUpToDate>false</LinksUpToDate>
  <CharactersWithSpaces>2384</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人穷，貌丑，一米五九！</cp:lastModifiedBy>
  <cp:lastPrinted>2022-07-11T08:35:00Z</cp:lastPrinted>
  <dcterms:modified xsi:type="dcterms:W3CDTF">2022-07-13T00:42:55Z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KSOSaveFontToCloudKey">
    <vt:lpwstr>448358949_embed</vt:lpwstr>
  </property>
  <property fmtid="{D5CDD505-2E9C-101B-9397-08002B2CF9AE}" pid="4" name="ICV">
    <vt:lpwstr>A853737B296F4786B8D7E62C77F79785</vt:lpwstr>
  </property>
</Properties>
</file>